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83" w:rsidRDefault="00B75283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</w:p>
    <w:p w:rsidR="00B75283" w:rsidRDefault="00AD4DCA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</w:t>
      </w:r>
    </w:p>
    <w:p w:rsidR="00B75283" w:rsidRDefault="00B75283">
      <w:pPr>
        <w:jc w:val="right"/>
      </w:pPr>
    </w:p>
    <w:p w:rsidR="00B75283" w:rsidRDefault="00AD4DCA">
      <w:pPr>
        <w:tabs>
          <w:tab w:val="left" w:pos="0"/>
          <w:tab w:val="left" w:pos="3420"/>
        </w:tabs>
        <w:jc w:val="center"/>
      </w:pPr>
      <w:r>
        <w:rPr>
          <w:sz w:val="28"/>
          <w:szCs w:val="28"/>
          <w:lang w:eastAsia="ru-RU"/>
        </w:rPr>
        <w:t>ПРОГРАММА</w:t>
      </w:r>
    </w:p>
    <w:p w:rsidR="00B75283" w:rsidRDefault="00AD4DCA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профилактики рисков причинения вред</w:t>
      </w:r>
      <w:proofErr w:type="gramStart"/>
      <w:r>
        <w:rPr>
          <w:sz w:val="28"/>
          <w:szCs w:val="28"/>
          <w:lang w:eastAsia="ru-RU"/>
        </w:rPr>
        <w:t>а(</w:t>
      </w:r>
      <w:proofErr w:type="gramEnd"/>
      <w:r>
        <w:rPr>
          <w:sz w:val="28"/>
          <w:szCs w:val="28"/>
          <w:lang w:eastAsia="ru-RU"/>
        </w:rPr>
        <w:t>ущерба)  охраняемым законом ценностям при осуществлении муниципального контроля в сфере благоустройства на территории муниципальног</w:t>
      </w:r>
      <w:r w:rsidR="00672ACB">
        <w:rPr>
          <w:sz w:val="28"/>
          <w:szCs w:val="28"/>
          <w:lang w:eastAsia="ru-RU"/>
        </w:rPr>
        <w:t xml:space="preserve">о образования «Междуреченский муниципальный </w:t>
      </w:r>
      <w:r>
        <w:rPr>
          <w:sz w:val="28"/>
          <w:szCs w:val="28"/>
          <w:lang w:eastAsia="ru-RU"/>
        </w:rPr>
        <w:t xml:space="preserve"> округ Кемеровской </w:t>
      </w:r>
      <w:r w:rsidR="00672ACB">
        <w:rPr>
          <w:sz w:val="28"/>
          <w:szCs w:val="28"/>
          <w:lang w:eastAsia="ru-RU"/>
        </w:rPr>
        <w:t>области-Кузбасса» на 2025</w:t>
      </w:r>
      <w:r>
        <w:rPr>
          <w:sz w:val="28"/>
          <w:szCs w:val="28"/>
          <w:lang w:eastAsia="ru-RU"/>
        </w:rPr>
        <w:t xml:space="preserve"> год.</w:t>
      </w:r>
    </w:p>
    <w:p w:rsidR="00B75283" w:rsidRDefault="00B75283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</w:p>
    <w:p w:rsidR="00B75283" w:rsidRDefault="00AD4DCA">
      <w:pPr>
        <w:tabs>
          <w:tab w:val="left" w:pos="0"/>
          <w:tab w:val="left" w:pos="3420"/>
        </w:tabs>
        <w:jc w:val="center"/>
        <w:rPr>
          <w:sz w:val="28"/>
          <w:lang w:eastAsia="ru-RU"/>
        </w:rPr>
      </w:pPr>
      <w:r>
        <w:rPr>
          <w:sz w:val="28"/>
          <w:szCs w:val="28"/>
          <w:lang w:eastAsia="ru-RU"/>
        </w:rPr>
        <w:t>1. Общие положения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 xml:space="preserve">1.1. </w:t>
      </w:r>
      <w:proofErr w:type="gramStart"/>
      <w:r>
        <w:rPr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 (далее – Программа) разработана в соо</w:t>
      </w:r>
      <w:r>
        <w:rPr>
          <w:sz w:val="28"/>
          <w:szCs w:val="28"/>
          <w:lang w:eastAsia="ru-RU"/>
        </w:rPr>
        <w:t>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</w:t>
      </w:r>
      <w:r>
        <w:rPr>
          <w:sz w:val="28"/>
          <w:szCs w:val="28"/>
          <w:lang w:eastAsia="ru-RU"/>
        </w:rPr>
        <w:t>влением Правительства Российской Федерации от 25.06.2021 № 990 «Об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</w:rPr>
        <w:t>решением Совета народны</w:t>
      </w:r>
      <w:r>
        <w:rPr>
          <w:sz w:val="28"/>
        </w:rPr>
        <w:t>х депутатов Междуреченского городского округа от 23.12.2021 № 198 «Об утверждении Положения о муниципальном  контроле в сфере благоустройства на территории муниципальног</w:t>
      </w:r>
      <w:r w:rsidR="00672ACB">
        <w:rPr>
          <w:sz w:val="28"/>
        </w:rPr>
        <w:t>о образования  «Междуреченский муниципальный</w:t>
      </w:r>
      <w:r>
        <w:rPr>
          <w:sz w:val="28"/>
        </w:rPr>
        <w:t xml:space="preserve"> округ Кемеровской области-Кузбасса».</w:t>
      </w:r>
      <w:proofErr w:type="gramEnd"/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1.2. Прог</w:t>
      </w:r>
      <w:r>
        <w:rPr>
          <w:sz w:val="28"/>
          <w:szCs w:val="28"/>
          <w:lang w:eastAsia="ru-RU"/>
        </w:rPr>
        <w:t xml:space="preserve">рамма устанавливает особенности проведения </w:t>
      </w:r>
      <w:proofErr w:type="gramStart"/>
      <w:r>
        <w:rPr>
          <w:sz w:val="28"/>
          <w:szCs w:val="28"/>
          <w:lang w:eastAsia="ru-RU"/>
        </w:rPr>
        <w:t>профилактических</w:t>
      </w:r>
      <w:proofErr w:type="gramEnd"/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 xml:space="preserve">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в рамках осуществления </w:t>
      </w:r>
      <w:r>
        <w:rPr>
          <w:sz w:val="28"/>
          <w:szCs w:val="28"/>
          <w:lang w:eastAsia="ru-RU"/>
        </w:rPr>
        <w:t>муниципального контроля в сфере благоустройства</w:t>
      </w:r>
      <w:r w:rsidR="00672ACB">
        <w:rPr>
          <w:sz w:val="28"/>
          <w:szCs w:val="28"/>
          <w:lang w:eastAsia="ru-RU"/>
        </w:rPr>
        <w:t xml:space="preserve"> на территории Междуреченского муниципального</w:t>
      </w:r>
      <w:r>
        <w:rPr>
          <w:sz w:val="28"/>
          <w:szCs w:val="28"/>
          <w:lang w:eastAsia="ru-RU"/>
        </w:rPr>
        <w:t xml:space="preserve"> округа (далее – муниципальный контроль в сфере благоустройства).</w:t>
      </w:r>
    </w:p>
    <w:p w:rsidR="00B75283" w:rsidRDefault="00B75283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</w:p>
    <w:p w:rsidR="00B75283" w:rsidRDefault="00AD4DCA">
      <w:pPr>
        <w:tabs>
          <w:tab w:val="left" w:pos="0"/>
          <w:tab w:val="left" w:pos="3420"/>
        </w:tabs>
        <w:jc w:val="center"/>
        <w:rPr>
          <w:sz w:val="28"/>
          <w:lang w:eastAsia="ru-RU"/>
        </w:rPr>
      </w:pPr>
      <w:r>
        <w:rPr>
          <w:sz w:val="28"/>
          <w:szCs w:val="28"/>
          <w:lang w:eastAsia="ru-RU"/>
        </w:rPr>
        <w:t>2. Анализ текущего состояния осуществления муниципального контроля в сфере благоустройства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2.1. Муниц</w:t>
      </w:r>
      <w:r>
        <w:rPr>
          <w:sz w:val="28"/>
          <w:szCs w:val="28"/>
          <w:lang w:eastAsia="ru-RU"/>
        </w:rPr>
        <w:t xml:space="preserve">ипальный контроль в сфере благоустройства осуществляет администрация Междуреченского </w:t>
      </w:r>
      <w:r w:rsidR="00672ACB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 xml:space="preserve">округа в лице отдела координации городского хозяйства администрации Междуреченского </w:t>
      </w:r>
      <w:r w:rsidR="00672ACB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>округа, Управления архитектуры и градостроительства администрации</w:t>
      </w:r>
      <w:r>
        <w:rPr>
          <w:sz w:val="28"/>
          <w:szCs w:val="28"/>
          <w:lang w:eastAsia="ru-RU"/>
        </w:rPr>
        <w:t xml:space="preserve"> Междуреченского </w:t>
      </w:r>
      <w:r w:rsidR="00672ACB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 xml:space="preserve">округа. 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2.2. Предметом муниципального контроля в сфере благоустройства в соответствии с Федеральным законом от 06.10.2003 № 131-ФЗ «Об общих принципах организации местного самоуправления в Российской Федерации» является: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2.2.1.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Соблюдение гражданами (в том числе индивидуальными предпринимателями) и организациями (далее – контролируемые лица) </w:t>
      </w:r>
      <w:r>
        <w:rPr>
          <w:sz w:val="28"/>
          <w:szCs w:val="28"/>
          <w:lang w:eastAsia="ru-RU"/>
        </w:rPr>
        <w:lastRenderedPageBreak/>
        <w:t xml:space="preserve">обязательных требований, установленных </w:t>
      </w:r>
      <w:r>
        <w:rPr>
          <w:color w:val="000000"/>
          <w:sz w:val="28"/>
        </w:rPr>
        <w:t xml:space="preserve">Правилами благоустройства территории муниципального </w:t>
      </w:r>
      <w:r w:rsidR="00876BF1">
        <w:rPr>
          <w:color w:val="000000"/>
          <w:sz w:val="28"/>
        </w:rPr>
        <w:t>образования «Междуреченский муниципальный</w:t>
      </w:r>
      <w:r>
        <w:rPr>
          <w:color w:val="000000"/>
          <w:sz w:val="28"/>
        </w:rPr>
        <w:t xml:space="preserve"> округ Кеме</w:t>
      </w:r>
      <w:r>
        <w:rPr>
          <w:color w:val="000000"/>
          <w:sz w:val="28"/>
        </w:rPr>
        <w:t>ровской области - Кузбасса»,</w:t>
      </w:r>
      <w:r>
        <w:rPr>
          <w:sz w:val="28"/>
          <w:szCs w:val="28"/>
          <w:lang w:eastAsia="ru-RU"/>
        </w:rPr>
        <w:t xml:space="preserve"> утвержденными </w:t>
      </w:r>
      <w:r>
        <w:rPr>
          <w:color w:val="000000"/>
          <w:sz w:val="28"/>
        </w:rPr>
        <w:t xml:space="preserve">решением Совета народных депутатов Междуреченского </w:t>
      </w:r>
      <w:r>
        <w:rPr>
          <w:color w:val="000000"/>
          <w:sz w:val="28"/>
        </w:rPr>
        <w:t xml:space="preserve">городского </w:t>
      </w:r>
      <w:r>
        <w:rPr>
          <w:color w:val="000000"/>
          <w:sz w:val="28"/>
        </w:rPr>
        <w:t>округа от 03.10. 2022 № 252</w:t>
      </w:r>
      <w:r>
        <w:rPr>
          <w:sz w:val="28"/>
          <w:szCs w:val="28"/>
          <w:lang w:eastAsia="ru-RU"/>
        </w:rPr>
        <w:t xml:space="preserve"> (далее – обязательные требования), в том числе требований к обеспечению доступности для инвалидов объектов социальной, инже</w:t>
      </w:r>
      <w:r>
        <w:rPr>
          <w:sz w:val="28"/>
          <w:szCs w:val="28"/>
          <w:lang w:eastAsia="ru-RU"/>
        </w:rPr>
        <w:t>нерной и транспортной инфраструктур и предоставляемых услуг.</w:t>
      </w:r>
      <w:proofErr w:type="gramEnd"/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2.2.2. Соблюдение (реализация) требований, содержащихся в разрешительных документах.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2.2.3. Исполнение контролируемыми лицами решений, принимаемых по результатам контрольных мероприятий.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2.3. Объ</w:t>
      </w:r>
      <w:r>
        <w:rPr>
          <w:sz w:val="28"/>
          <w:szCs w:val="28"/>
          <w:lang w:eastAsia="ru-RU"/>
        </w:rPr>
        <w:t>ектами муниципального контроля в сфере благоустройства являются: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2.3.1. Деятельность, действия (бездействие) контролируемых лиц, в рамках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которых должны соблюдаться обязательные требования, в том числе предъявляемые к контролируемым лицам, осуществляющим д</w:t>
      </w:r>
      <w:r>
        <w:rPr>
          <w:sz w:val="28"/>
          <w:szCs w:val="28"/>
          <w:lang w:eastAsia="ru-RU"/>
        </w:rPr>
        <w:t>еятельность, действи</w:t>
      </w:r>
      <w:proofErr w:type="gramStart"/>
      <w:r>
        <w:rPr>
          <w:sz w:val="28"/>
          <w:szCs w:val="28"/>
          <w:lang w:eastAsia="ru-RU"/>
        </w:rPr>
        <w:t>я(</w:t>
      </w:r>
      <w:proofErr w:type="gramEnd"/>
      <w:r>
        <w:rPr>
          <w:sz w:val="28"/>
          <w:szCs w:val="28"/>
          <w:lang w:eastAsia="ru-RU"/>
        </w:rPr>
        <w:t>бездействие).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2.3.2. Результаты деятельности контролируемых лиц, в том числе работы и услуги, к которым предъявляются обязательные требования.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2.3.3. Объекты (элементы) благоустройства, к которым предъявляются обязательные требования.</w:t>
      </w:r>
    </w:p>
    <w:p w:rsidR="00B75283" w:rsidRDefault="00AD4DCA">
      <w:pPr>
        <w:jc w:val="both"/>
        <w:rPr>
          <w:color w:val="000000"/>
        </w:rPr>
      </w:pPr>
      <w:r>
        <w:rPr>
          <w:color w:val="000000"/>
          <w:sz w:val="28"/>
          <w:lang w:eastAsia="ru-RU"/>
        </w:rPr>
        <w:t>2.4</w:t>
      </w:r>
      <w:proofErr w:type="gramStart"/>
      <w:r>
        <w:rPr>
          <w:color w:val="000000"/>
          <w:sz w:val="28"/>
          <w:lang w:eastAsia="ru-RU"/>
        </w:rPr>
        <w:t xml:space="preserve"> В</w:t>
      </w:r>
      <w:proofErr w:type="gramEnd"/>
      <w:r>
        <w:rPr>
          <w:color w:val="000000"/>
          <w:sz w:val="28"/>
          <w:lang w:eastAsia="ru-RU"/>
        </w:rPr>
        <w:t xml:space="preserve">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</w:t>
      </w:r>
      <w:r w:rsidR="00876BF1">
        <w:rPr>
          <w:color w:val="000000"/>
          <w:sz w:val="28"/>
          <w:lang w:eastAsia="ru-RU"/>
        </w:rPr>
        <w:t xml:space="preserve"> муниципального контроля» в 2024</w:t>
      </w:r>
      <w:r>
        <w:rPr>
          <w:color w:val="000000"/>
          <w:sz w:val="28"/>
          <w:lang w:eastAsia="ru-RU"/>
        </w:rPr>
        <w:t xml:space="preserve"> году контрольные мероприяти</w:t>
      </w:r>
      <w:r>
        <w:rPr>
          <w:color w:val="000000"/>
          <w:sz w:val="28"/>
          <w:lang w:eastAsia="ru-RU"/>
        </w:rPr>
        <w:t xml:space="preserve">я не проводились. </w:t>
      </w:r>
    </w:p>
    <w:p w:rsidR="00B75283" w:rsidRDefault="00B75283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</w:p>
    <w:p w:rsidR="00B75283" w:rsidRDefault="00AD4DCA">
      <w:pPr>
        <w:tabs>
          <w:tab w:val="left" w:pos="0"/>
          <w:tab w:val="left" w:pos="3420"/>
        </w:tabs>
        <w:jc w:val="center"/>
        <w:rPr>
          <w:sz w:val="28"/>
          <w:lang w:eastAsia="ru-RU"/>
        </w:rPr>
      </w:pPr>
      <w:r>
        <w:rPr>
          <w:sz w:val="28"/>
          <w:szCs w:val="28"/>
          <w:lang w:eastAsia="ru-RU"/>
        </w:rPr>
        <w:t>3. Цели и задачи Программы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3.1. Целями Программы являются: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-предупреждение и профилактика нарушений обязательных требований контролируемыми лицами;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-повышение уровня благоустройства, соблюдения чистоты и порядка;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-предотвращение угрозы безопасности жизни и здоровью людей;</w:t>
      </w:r>
    </w:p>
    <w:p w:rsidR="00B75283" w:rsidRDefault="00AD4DCA">
      <w:pPr>
        <w:tabs>
          <w:tab w:val="left" w:pos="0"/>
          <w:tab w:val="left" w:pos="3420"/>
        </w:tabs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 xml:space="preserve">-увеличение доли хозяйствующих субъектов, соблюдающих требования в сфере благоустройства; </w:t>
      </w:r>
    </w:p>
    <w:p w:rsidR="00B75283" w:rsidRDefault="00AD4DCA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-повышение прозрачности системы контрольно-надзорной деятельности.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3.2. Задачами Программы являются: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-укр</w:t>
      </w:r>
      <w:r>
        <w:rPr>
          <w:sz w:val="28"/>
          <w:szCs w:val="28"/>
          <w:lang w:eastAsia="ru-RU"/>
        </w:rPr>
        <w:t>епление системы профилактики нарушений обязательных требований, установленных законодательством путем активизации профилактической деятельности;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-формирование у всех участников контрольной деятельности единого понимания обязательных требований при осуществ</w:t>
      </w:r>
      <w:r>
        <w:rPr>
          <w:sz w:val="28"/>
          <w:szCs w:val="28"/>
          <w:lang w:eastAsia="ru-RU"/>
        </w:rPr>
        <w:t>лении предпринимательской деятельности;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-выявление факторов угрозы причинения либо причинения вреда (ущерба), причин и условий, способствующих нарушению обязательных требований,  определение способов устранения или снижения угрозы;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lastRenderedPageBreak/>
        <w:t>-стимулирование добросовестного соблюдения обязательных требований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всеми контролируемыми лицами;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 xml:space="preserve">-создание системы консультирования и информирования </w:t>
      </w:r>
      <w:proofErr w:type="gramStart"/>
      <w:r>
        <w:rPr>
          <w:sz w:val="28"/>
          <w:szCs w:val="28"/>
          <w:lang w:eastAsia="ru-RU"/>
        </w:rPr>
        <w:t>подконтрольных</w:t>
      </w:r>
      <w:proofErr w:type="gramEnd"/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>субъектов.</w:t>
      </w:r>
    </w:p>
    <w:p w:rsidR="00B75283" w:rsidRDefault="00B75283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</w:p>
    <w:p w:rsidR="00B75283" w:rsidRDefault="00AD4DCA">
      <w:pPr>
        <w:tabs>
          <w:tab w:val="left" w:pos="0"/>
          <w:tab w:val="left" w:pos="3420"/>
        </w:tabs>
        <w:jc w:val="center"/>
        <w:rPr>
          <w:sz w:val="28"/>
          <w:lang w:eastAsia="ru-RU"/>
        </w:rPr>
      </w:pPr>
      <w:r>
        <w:rPr>
          <w:sz w:val="28"/>
          <w:szCs w:val="28"/>
          <w:lang w:eastAsia="ru-RU"/>
        </w:rPr>
        <w:t>4. Перечень профилактических мероприятий, сроки (периодичность)</w:t>
      </w:r>
    </w:p>
    <w:p w:rsidR="00B75283" w:rsidRDefault="00AD4DCA">
      <w:pPr>
        <w:tabs>
          <w:tab w:val="left" w:pos="0"/>
          <w:tab w:val="left" w:pos="3420"/>
        </w:tabs>
        <w:jc w:val="center"/>
      </w:pPr>
      <w:r>
        <w:rPr>
          <w:sz w:val="28"/>
          <w:szCs w:val="28"/>
          <w:lang w:eastAsia="ru-RU"/>
        </w:rPr>
        <w:t>их проведения</w:t>
      </w:r>
    </w:p>
    <w:tbl>
      <w:tblPr>
        <w:tblW w:w="10488" w:type="dxa"/>
        <w:tblCellSpacing w:w="0" w:type="dxa"/>
        <w:tblInd w:w="-86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one" w:sz="0" w:space="0" w:color="000000"/>
          <w:insideV w:val="none" w:sz="0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4"/>
        <w:gridCol w:w="4408"/>
        <w:gridCol w:w="2124"/>
        <w:gridCol w:w="1972"/>
      </w:tblGrid>
      <w:tr w:rsidR="00B75283">
        <w:trPr>
          <w:trHeight w:val="1286"/>
          <w:tblCellSpacing w:w="0" w:type="dxa"/>
        </w:trPr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  <w:r>
              <w:rPr>
                <w:sz w:val="20"/>
                <w:szCs w:val="28"/>
                <w:lang w:eastAsia="ru-RU"/>
              </w:rPr>
              <w:t>Ви</w:t>
            </w:r>
            <w:r>
              <w:rPr>
                <w:sz w:val="20"/>
                <w:szCs w:val="28"/>
                <w:lang w:eastAsia="ru-RU"/>
              </w:rPr>
              <w:t>д мероприятия</w:t>
            </w:r>
          </w:p>
          <w:p w:rsidR="00B75283" w:rsidRDefault="00B75283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</w:p>
        </w:tc>
        <w:tc>
          <w:tcPr>
            <w:tcW w:w="4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pPr>
              <w:tabs>
                <w:tab w:val="left" w:pos="0"/>
                <w:tab w:val="left" w:pos="3420"/>
              </w:tabs>
              <w:jc w:val="center"/>
              <w:rPr>
                <w:sz w:val="20"/>
              </w:rPr>
            </w:pPr>
            <w:r>
              <w:rPr>
                <w:sz w:val="20"/>
                <w:szCs w:val="28"/>
                <w:lang w:eastAsia="ru-RU"/>
              </w:rPr>
              <w:t>Форма мероприятия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  <w:r>
              <w:rPr>
                <w:sz w:val="20"/>
                <w:szCs w:val="28"/>
                <w:lang w:eastAsia="ru-RU"/>
              </w:rPr>
              <w:t>Подразделение и (или</w:t>
            </w:r>
            <w:proofErr w:type="gramStart"/>
            <w:r>
              <w:rPr>
                <w:sz w:val="20"/>
                <w:szCs w:val="28"/>
                <w:lang w:eastAsia="ru-RU"/>
              </w:rPr>
              <w:t>)д</w:t>
            </w:r>
            <w:proofErr w:type="gramEnd"/>
            <w:r>
              <w:rPr>
                <w:sz w:val="20"/>
                <w:szCs w:val="28"/>
                <w:lang w:eastAsia="ru-RU"/>
              </w:rPr>
              <w:t>олжностные</w:t>
            </w:r>
          </w:p>
          <w:p w:rsidR="00B75283" w:rsidRDefault="00AD4DCA">
            <w:pPr>
              <w:rPr>
                <w:sz w:val="20"/>
              </w:rPr>
            </w:pPr>
            <w:proofErr w:type="spellStart"/>
            <w:r>
              <w:rPr>
                <w:sz w:val="20"/>
                <w:szCs w:val="28"/>
                <w:lang w:eastAsia="ru-RU"/>
              </w:rPr>
              <w:t>лица</w:t>
            </w:r>
            <w:proofErr w:type="gramStart"/>
            <w:r>
              <w:rPr>
                <w:sz w:val="20"/>
                <w:szCs w:val="28"/>
                <w:lang w:eastAsia="ru-RU"/>
              </w:rPr>
              <w:t>,о</w:t>
            </w:r>
            <w:proofErr w:type="gramEnd"/>
            <w:r>
              <w:rPr>
                <w:sz w:val="20"/>
                <w:szCs w:val="28"/>
                <w:lang w:eastAsia="ru-RU"/>
              </w:rPr>
              <w:t>тветственные</w:t>
            </w:r>
            <w:proofErr w:type="spellEnd"/>
            <w:r>
              <w:rPr>
                <w:sz w:val="20"/>
                <w:szCs w:val="28"/>
                <w:lang w:eastAsia="ru-RU"/>
              </w:rPr>
              <w:t xml:space="preserve"> за реализацию мероприятия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  <w:r>
              <w:rPr>
                <w:sz w:val="20"/>
                <w:szCs w:val="28"/>
                <w:lang w:eastAsia="ru-RU"/>
              </w:rPr>
              <w:t>Сроки</w:t>
            </w:r>
          </w:p>
          <w:p w:rsidR="00B75283" w:rsidRDefault="00AD4DCA">
            <w:pPr>
              <w:tabs>
                <w:tab w:val="left" w:pos="0"/>
                <w:tab w:val="left" w:pos="3420"/>
              </w:tabs>
              <w:jc w:val="both"/>
              <w:rPr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(периодичность) проведения мероприятия</w:t>
            </w:r>
          </w:p>
          <w:p w:rsidR="00B75283" w:rsidRDefault="00B75283">
            <w:pPr>
              <w:rPr>
                <w:sz w:val="20"/>
                <w:lang w:eastAsia="ru-RU"/>
              </w:rPr>
            </w:pPr>
          </w:p>
        </w:tc>
      </w:tr>
      <w:tr w:rsidR="00B75283">
        <w:trPr>
          <w:cantSplit/>
          <w:tblCellSpacing w:w="0" w:type="dxa"/>
        </w:trPr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75283" w:rsidRDefault="00AD4DCA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>Информирование</w:t>
            </w:r>
          </w:p>
          <w:p w:rsidR="00B75283" w:rsidRDefault="00B75283">
            <w:pPr>
              <w:rPr>
                <w:sz w:val="20"/>
              </w:rPr>
            </w:pPr>
          </w:p>
        </w:tc>
        <w:tc>
          <w:tcPr>
            <w:tcW w:w="4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 w:rsidP="00876BF1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 xml:space="preserve">Размещение и поддержание в актуальном состоянии на официальном сайте администрации Междуреченского </w:t>
            </w:r>
            <w:r w:rsidR="00876BF1">
              <w:rPr>
                <w:sz w:val="20"/>
                <w:szCs w:val="26"/>
                <w:lang w:eastAsia="ru-RU"/>
              </w:rPr>
              <w:t xml:space="preserve">муниципального </w:t>
            </w:r>
            <w:bookmarkStart w:id="0" w:name="_GoBack"/>
            <w:bookmarkEnd w:id="0"/>
            <w:r>
              <w:rPr>
                <w:sz w:val="20"/>
                <w:szCs w:val="26"/>
                <w:lang w:eastAsia="ru-RU"/>
              </w:rPr>
              <w:t>округа, сведений, предусмотренных ст. 46 Федерального закона от 31.07.2020 №248-ФЗ.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r>
              <w:rPr>
                <w:sz w:val="20"/>
                <w:lang w:eastAsia="ru-RU"/>
              </w:rPr>
              <w:t>Уполномоченные</w:t>
            </w:r>
          </w:p>
          <w:p w:rsidR="00B75283" w:rsidRDefault="00AD4DCA">
            <w:r>
              <w:rPr>
                <w:sz w:val="20"/>
                <w:lang w:eastAsia="ru-RU"/>
              </w:rPr>
              <w:t xml:space="preserve">лица </w:t>
            </w:r>
            <w:proofErr w:type="gramStart"/>
            <w:r>
              <w:rPr>
                <w:sz w:val="20"/>
                <w:lang w:eastAsia="ru-RU"/>
              </w:rPr>
              <w:t>структурных</w:t>
            </w:r>
            <w:proofErr w:type="gramEnd"/>
          </w:p>
          <w:p w:rsidR="00B75283" w:rsidRDefault="00AD4DCA">
            <w:r>
              <w:rPr>
                <w:sz w:val="20"/>
                <w:lang w:eastAsia="ru-RU"/>
              </w:rPr>
              <w:t>подразделений администрации Ме</w:t>
            </w:r>
            <w:r>
              <w:rPr>
                <w:sz w:val="20"/>
                <w:lang w:eastAsia="ru-RU"/>
              </w:rPr>
              <w:t xml:space="preserve">ждуреченского </w:t>
            </w:r>
            <w:r w:rsidR="00876BF1">
              <w:rPr>
                <w:sz w:val="20"/>
                <w:lang w:eastAsia="ru-RU"/>
              </w:rPr>
              <w:t>муниципальног</w:t>
            </w:r>
            <w:r>
              <w:rPr>
                <w:sz w:val="20"/>
                <w:lang w:eastAsia="ru-RU"/>
              </w:rPr>
              <w:t>о округа</w:t>
            </w:r>
          </w:p>
          <w:p w:rsidR="00B75283" w:rsidRDefault="00B75283">
            <w:pPr>
              <w:rPr>
                <w:sz w:val="20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r>
              <w:rPr>
                <w:sz w:val="20"/>
                <w:szCs w:val="26"/>
                <w:lang w:eastAsia="ru-RU"/>
              </w:rPr>
              <w:t>В течение</w:t>
            </w:r>
          </w:p>
          <w:p w:rsidR="00B75283" w:rsidRDefault="00AD4DCA">
            <w:r>
              <w:rPr>
                <w:sz w:val="20"/>
                <w:szCs w:val="26"/>
                <w:lang w:eastAsia="ru-RU"/>
              </w:rPr>
              <w:t>текущего года</w:t>
            </w:r>
          </w:p>
          <w:p w:rsidR="00B75283" w:rsidRDefault="00AD4DCA">
            <w:proofErr w:type="gramStart"/>
            <w:r>
              <w:rPr>
                <w:sz w:val="20"/>
                <w:szCs w:val="26"/>
                <w:lang w:eastAsia="ru-RU"/>
              </w:rPr>
              <w:t>(по мере издания новых</w:t>
            </w:r>
            <w:proofErr w:type="gramEnd"/>
          </w:p>
          <w:p w:rsidR="00B75283" w:rsidRDefault="00AD4DCA">
            <w:r>
              <w:rPr>
                <w:sz w:val="20"/>
                <w:szCs w:val="26"/>
                <w:lang w:eastAsia="ru-RU"/>
              </w:rPr>
              <w:t>нормативных</w:t>
            </w:r>
          </w:p>
          <w:p w:rsidR="00B75283" w:rsidRDefault="00AD4DCA">
            <w:r>
              <w:rPr>
                <w:sz w:val="20"/>
                <w:szCs w:val="26"/>
                <w:lang w:eastAsia="ru-RU"/>
              </w:rPr>
              <w:t>правовых актов)</w:t>
            </w:r>
          </w:p>
        </w:tc>
      </w:tr>
      <w:tr w:rsidR="00B75283">
        <w:trPr>
          <w:cantSplit/>
          <w:tblCellSpacing w:w="0" w:type="dxa"/>
        </w:trPr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75283" w:rsidRDefault="00AD4DCA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>Консультирование</w:t>
            </w:r>
          </w:p>
        </w:tc>
        <w:tc>
          <w:tcPr>
            <w:tcW w:w="4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 xml:space="preserve">Консультирование контролируемых лиц проводится следующими способами: по телефону, посредством видеоконференцсвязи, на </w:t>
            </w:r>
            <w:r>
              <w:rPr>
                <w:sz w:val="20"/>
                <w:szCs w:val="26"/>
                <w:lang w:eastAsia="ru-RU"/>
              </w:rPr>
              <w:t>личном приеме либо в ходе проведения профилактических, контрольных мероприятий и не должно превышать 15 минут.</w:t>
            </w:r>
          </w:p>
          <w:p w:rsidR="00B75283" w:rsidRDefault="00AD4DCA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>Перечень вопросов, по которым проводится консультирование:</w:t>
            </w:r>
          </w:p>
          <w:p w:rsidR="00B75283" w:rsidRDefault="00AD4DCA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>1. Организация и осуществление</w:t>
            </w:r>
          </w:p>
          <w:p w:rsidR="00B75283" w:rsidRDefault="00AD4DCA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>муниципального контроля.</w:t>
            </w:r>
          </w:p>
          <w:p w:rsidR="00B75283" w:rsidRDefault="00AD4DCA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>2. Порядок осуществления контр</w:t>
            </w:r>
            <w:r>
              <w:rPr>
                <w:sz w:val="20"/>
                <w:szCs w:val="26"/>
                <w:lang w:eastAsia="ru-RU"/>
              </w:rPr>
              <w:t>ольных мероприятий, установленных Положением о муниципальном контроле в сфере благоустройства.</w:t>
            </w:r>
          </w:p>
          <w:p w:rsidR="00B75283" w:rsidRDefault="00AD4DCA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6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</w:t>
            </w:r>
            <w:r>
              <w:rPr>
                <w:sz w:val="20"/>
                <w:szCs w:val="26"/>
                <w:lang w:eastAsia="ru-RU"/>
              </w:rPr>
              <w:t>рольным органом в рамках реализации контрольных мероприятий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r>
              <w:rPr>
                <w:sz w:val="20"/>
                <w:lang w:eastAsia="ru-RU"/>
              </w:rPr>
              <w:t>Уполномоченные</w:t>
            </w:r>
          </w:p>
          <w:p w:rsidR="00B75283" w:rsidRDefault="00AD4DCA">
            <w:r>
              <w:rPr>
                <w:sz w:val="20"/>
                <w:lang w:eastAsia="ru-RU"/>
              </w:rPr>
              <w:t xml:space="preserve">лица </w:t>
            </w:r>
            <w:proofErr w:type="gramStart"/>
            <w:r>
              <w:rPr>
                <w:sz w:val="20"/>
                <w:lang w:eastAsia="ru-RU"/>
              </w:rPr>
              <w:t>структурных</w:t>
            </w:r>
            <w:proofErr w:type="gramEnd"/>
          </w:p>
          <w:p w:rsidR="00B75283" w:rsidRDefault="00AD4DCA">
            <w:r>
              <w:rPr>
                <w:sz w:val="20"/>
                <w:lang w:eastAsia="ru-RU"/>
              </w:rPr>
              <w:t xml:space="preserve">подразделений администрации Междуреченского </w:t>
            </w:r>
            <w:r w:rsidR="00876BF1">
              <w:rPr>
                <w:sz w:val="20"/>
                <w:lang w:eastAsia="ru-RU"/>
              </w:rPr>
              <w:t>муниципального</w:t>
            </w:r>
            <w:r>
              <w:rPr>
                <w:sz w:val="20"/>
                <w:lang w:eastAsia="ru-RU"/>
              </w:rPr>
              <w:t xml:space="preserve"> округа</w:t>
            </w:r>
          </w:p>
          <w:p w:rsidR="00B75283" w:rsidRDefault="00B75283"/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r>
              <w:rPr>
                <w:sz w:val="20"/>
                <w:lang w:eastAsia="ru-RU"/>
              </w:rPr>
              <w:t>Постоянно,</w:t>
            </w:r>
          </w:p>
          <w:p w:rsidR="00B75283" w:rsidRDefault="00AD4DCA">
            <w:r>
              <w:rPr>
                <w:sz w:val="20"/>
                <w:lang w:eastAsia="ru-RU"/>
              </w:rPr>
              <w:t>по мере необходимости, по обращениям</w:t>
            </w:r>
          </w:p>
          <w:p w:rsidR="00B75283" w:rsidRDefault="00AD4DCA">
            <w:r>
              <w:rPr>
                <w:sz w:val="20"/>
                <w:lang w:eastAsia="ru-RU"/>
              </w:rPr>
              <w:t>контролируемых лиц и их уполномоченных</w:t>
            </w:r>
          </w:p>
          <w:p w:rsidR="00B75283" w:rsidRDefault="00AD4DCA">
            <w:r>
              <w:rPr>
                <w:sz w:val="20"/>
                <w:lang w:eastAsia="ru-RU"/>
              </w:rPr>
              <w:t>представителей</w:t>
            </w:r>
          </w:p>
        </w:tc>
      </w:tr>
      <w:tr w:rsidR="00B75283">
        <w:trPr>
          <w:cantSplit/>
          <w:trHeight w:val="299"/>
          <w:tblCellSpacing w:w="0" w:type="dxa"/>
        </w:trPr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75283" w:rsidRDefault="00AD4DCA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>Объявление</w:t>
            </w:r>
          </w:p>
          <w:p w:rsidR="00B75283" w:rsidRDefault="00AD4DCA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>предостережения</w:t>
            </w:r>
          </w:p>
          <w:p w:rsidR="00B75283" w:rsidRDefault="00B75283">
            <w:pPr>
              <w:tabs>
                <w:tab w:val="left" w:pos="0"/>
                <w:tab w:val="left" w:pos="3420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B75283" w:rsidRDefault="00B75283">
            <w:pPr>
              <w:tabs>
                <w:tab w:val="left" w:pos="0"/>
                <w:tab w:val="left" w:pos="3420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B75283" w:rsidRDefault="00B75283">
            <w:pPr>
              <w:tabs>
                <w:tab w:val="left" w:pos="0"/>
                <w:tab w:val="left" w:pos="3420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B75283" w:rsidRDefault="00B75283">
            <w:pPr>
              <w:tabs>
                <w:tab w:val="left" w:pos="0"/>
                <w:tab w:val="left" w:pos="3420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pPr>
              <w:tabs>
                <w:tab w:val="left" w:pos="0"/>
                <w:tab w:val="left" w:pos="3420"/>
              </w:tabs>
              <w:jc w:val="both"/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:rsidR="00B75283" w:rsidRDefault="00B75283">
            <w:pPr>
              <w:tabs>
                <w:tab w:val="left" w:pos="0"/>
                <w:tab w:val="left" w:pos="3420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B75283" w:rsidRDefault="00B75283">
            <w:pPr>
              <w:tabs>
                <w:tab w:val="left" w:pos="0"/>
                <w:tab w:val="left" w:pos="3420"/>
              </w:tabs>
              <w:jc w:val="both"/>
              <w:rPr>
                <w:sz w:val="26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>Уполномоченные</w:t>
            </w:r>
          </w:p>
          <w:p w:rsidR="00B75283" w:rsidRDefault="00AD4DCA"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лица </w:t>
            </w:r>
            <w:proofErr w:type="gramStart"/>
            <w:r>
              <w:rPr>
                <w:sz w:val="20"/>
                <w:lang w:eastAsia="ru-RU"/>
              </w:rPr>
              <w:t>структурных</w:t>
            </w:r>
            <w:proofErr w:type="gramEnd"/>
          </w:p>
          <w:p w:rsidR="00B75283" w:rsidRDefault="00AD4DCA" w:rsidP="00876BF1"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подразделений администрации Междуреченского </w:t>
            </w:r>
            <w:r w:rsidR="00876BF1">
              <w:rPr>
                <w:sz w:val="20"/>
                <w:lang w:eastAsia="ru-RU"/>
              </w:rPr>
              <w:t xml:space="preserve">муниципального </w:t>
            </w:r>
            <w:r>
              <w:rPr>
                <w:sz w:val="20"/>
                <w:lang w:eastAsia="ru-RU"/>
              </w:rPr>
              <w:t>округа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5283" w:rsidRDefault="00AD4DCA">
            <w:pPr>
              <w:rPr>
                <w:sz w:val="20"/>
              </w:rPr>
            </w:pPr>
            <w:proofErr w:type="gramStart"/>
            <w:r>
              <w:rPr>
                <w:sz w:val="20"/>
                <w:lang w:eastAsia="ru-RU"/>
              </w:rPr>
              <w:t>В течение текущего года (при наличии оснований, предусмотренных</w:t>
            </w:r>
            <w:proofErr w:type="gramEnd"/>
          </w:p>
          <w:p w:rsidR="00B75283" w:rsidRDefault="00AD4DCA"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>ст. 49Федерального</w:t>
            </w:r>
          </w:p>
          <w:p w:rsidR="00B75283" w:rsidRDefault="00AD4DCA"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>закона</w:t>
            </w:r>
          </w:p>
          <w:p w:rsidR="00B75283" w:rsidRDefault="00AD4DCA"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>от 31.07.2020</w:t>
            </w:r>
          </w:p>
          <w:p w:rsidR="00B75283" w:rsidRDefault="00AD4DCA"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>№ 248-ФЗ</w:t>
            </w:r>
          </w:p>
        </w:tc>
      </w:tr>
    </w:tbl>
    <w:p w:rsidR="00B75283" w:rsidRDefault="00B75283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</w:p>
    <w:p w:rsidR="00B75283" w:rsidRDefault="00B75283">
      <w:pPr>
        <w:tabs>
          <w:tab w:val="left" w:pos="0"/>
          <w:tab w:val="left" w:pos="3420"/>
        </w:tabs>
        <w:jc w:val="center"/>
        <w:rPr>
          <w:sz w:val="28"/>
          <w:lang w:eastAsia="ru-RU"/>
        </w:rPr>
      </w:pPr>
    </w:p>
    <w:p w:rsidR="00B75283" w:rsidRDefault="00B75283">
      <w:pPr>
        <w:tabs>
          <w:tab w:val="left" w:pos="0"/>
          <w:tab w:val="left" w:pos="3420"/>
        </w:tabs>
        <w:jc w:val="center"/>
        <w:rPr>
          <w:sz w:val="28"/>
          <w:szCs w:val="28"/>
          <w:lang w:eastAsia="ru-RU"/>
        </w:rPr>
      </w:pPr>
    </w:p>
    <w:p w:rsidR="00B75283" w:rsidRDefault="00B75283">
      <w:pPr>
        <w:tabs>
          <w:tab w:val="left" w:pos="0"/>
          <w:tab w:val="left" w:pos="3420"/>
        </w:tabs>
        <w:jc w:val="center"/>
        <w:rPr>
          <w:sz w:val="28"/>
          <w:szCs w:val="28"/>
          <w:lang w:eastAsia="ru-RU"/>
        </w:rPr>
      </w:pPr>
    </w:p>
    <w:p w:rsidR="00B75283" w:rsidRDefault="00B75283">
      <w:pPr>
        <w:tabs>
          <w:tab w:val="left" w:pos="0"/>
          <w:tab w:val="left" w:pos="3420"/>
        </w:tabs>
        <w:jc w:val="center"/>
        <w:rPr>
          <w:sz w:val="28"/>
          <w:szCs w:val="28"/>
          <w:lang w:eastAsia="ru-RU"/>
        </w:rPr>
      </w:pPr>
    </w:p>
    <w:p w:rsidR="00B75283" w:rsidRDefault="00B75283">
      <w:pPr>
        <w:tabs>
          <w:tab w:val="left" w:pos="0"/>
          <w:tab w:val="left" w:pos="3420"/>
        </w:tabs>
        <w:jc w:val="center"/>
        <w:rPr>
          <w:sz w:val="28"/>
          <w:szCs w:val="28"/>
          <w:lang w:eastAsia="ru-RU"/>
        </w:rPr>
      </w:pPr>
    </w:p>
    <w:p w:rsidR="00B75283" w:rsidRDefault="00B75283">
      <w:pPr>
        <w:tabs>
          <w:tab w:val="left" w:pos="0"/>
          <w:tab w:val="left" w:pos="3420"/>
        </w:tabs>
        <w:jc w:val="center"/>
        <w:rPr>
          <w:sz w:val="28"/>
          <w:szCs w:val="28"/>
          <w:lang w:eastAsia="ru-RU"/>
        </w:rPr>
      </w:pPr>
    </w:p>
    <w:p w:rsidR="00B75283" w:rsidRDefault="00AD4DCA">
      <w:pPr>
        <w:tabs>
          <w:tab w:val="left" w:pos="0"/>
          <w:tab w:val="left" w:pos="342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Показатели результативности и эффективности Программы</w:t>
      </w:r>
    </w:p>
    <w:p w:rsidR="00B75283" w:rsidRDefault="00AD4DCA">
      <w:pPr>
        <w:tabs>
          <w:tab w:val="left" w:pos="0"/>
          <w:tab w:val="left" w:pos="3420"/>
        </w:tabs>
        <w:jc w:val="both"/>
      </w:pPr>
      <w:r>
        <w:rPr>
          <w:sz w:val="28"/>
          <w:szCs w:val="28"/>
          <w:lang w:eastAsia="ru-RU"/>
        </w:rPr>
        <w:t xml:space="preserve"> Для </w:t>
      </w:r>
      <w:r>
        <w:rPr>
          <w:sz w:val="28"/>
          <w:szCs w:val="28"/>
          <w:lang w:eastAsia="ru-RU"/>
        </w:rPr>
        <w:t>оценки результативности и эффективности реализации мероприятий Программы применяются следующие показатели:</w:t>
      </w:r>
    </w:p>
    <w:p w:rsidR="00B75283" w:rsidRDefault="00B75283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4"/>
        <w:gridCol w:w="2408"/>
      </w:tblGrid>
      <w:tr w:rsidR="00B75283">
        <w:trPr>
          <w:trHeight w:val="511"/>
        </w:trPr>
        <w:tc>
          <w:tcPr>
            <w:tcW w:w="709" w:type="dxa"/>
          </w:tcPr>
          <w:p w:rsidR="00B75283" w:rsidRDefault="00AD4DCA">
            <w:pPr>
              <w:contextualSpacing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14" w:type="dxa"/>
          </w:tcPr>
          <w:p w:rsidR="00B75283" w:rsidRDefault="00AD4DCA">
            <w:pPr>
              <w:contextualSpacing/>
              <w:jc w:val="center"/>
            </w:pPr>
            <w:r>
              <w:t>Наименование показателя</w:t>
            </w:r>
          </w:p>
        </w:tc>
        <w:tc>
          <w:tcPr>
            <w:tcW w:w="2408" w:type="dxa"/>
          </w:tcPr>
          <w:p w:rsidR="00B75283" w:rsidRDefault="00AD4DCA">
            <w:pPr>
              <w:contextualSpacing/>
              <w:jc w:val="center"/>
            </w:pPr>
            <w:r>
              <w:t xml:space="preserve">Целевое значение </w:t>
            </w:r>
          </w:p>
          <w:p w:rsidR="00B75283" w:rsidRDefault="00AD4DCA">
            <w:pPr>
              <w:contextualSpacing/>
              <w:jc w:val="center"/>
            </w:pPr>
            <w:r>
              <w:t>на 2024 год</w:t>
            </w:r>
          </w:p>
        </w:tc>
      </w:tr>
      <w:tr w:rsidR="00B75283">
        <w:tc>
          <w:tcPr>
            <w:tcW w:w="709" w:type="dxa"/>
          </w:tcPr>
          <w:p w:rsidR="00B75283" w:rsidRDefault="00AD4DCA">
            <w:pPr>
              <w:contextualSpacing/>
              <w:jc w:val="center"/>
            </w:pPr>
            <w:r>
              <w:t>1.</w:t>
            </w:r>
          </w:p>
        </w:tc>
        <w:tc>
          <w:tcPr>
            <w:tcW w:w="7514" w:type="dxa"/>
          </w:tcPr>
          <w:p w:rsidR="00B75283" w:rsidRDefault="00AD4DCA" w:rsidP="00876BF1">
            <w:pPr>
              <w:contextualSpacing/>
              <w:jc w:val="both"/>
            </w:pPr>
            <w:r>
              <w:t>Полнота информации, размещенной на офиц</w:t>
            </w:r>
            <w:r w:rsidR="00876BF1">
              <w:t>иальном сайте Междуреченского  муниципального</w:t>
            </w:r>
            <w:r>
              <w:t xml:space="preserve"> окру</w:t>
            </w:r>
            <w:r>
              <w:t>га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8" w:type="dxa"/>
          </w:tcPr>
          <w:p w:rsidR="00B75283" w:rsidRDefault="00AD4DCA">
            <w:pPr>
              <w:contextualSpacing/>
              <w:jc w:val="center"/>
            </w:pPr>
            <w:r>
              <w:t>100%</w:t>
            </w:r>
          </w:p>
        </w:tc>
      </w:tr>
      <w:tr w:rsidR="00B75283">
        <w:tc>
          <w:tcPr>
            <w:tcW w:w="709" w:type="dxa"/>
          </w:tcPr>
          <w:p w:rsidR="00B75283" w:rsidRDefault="00AD4DCA">
            <w:pPr>
              <w:contextualSpacing/>
              <w:jc w:val="center"/>
            </w:pPr>
            <w:r>
              <w:t>2.</w:t>
            </w:r>
          </w:p>
        </w:tc>
        <w:tc>
          <w:tcPr>
            <w:tcW w:w="7514" w:type="dxa"/>
          </w:tcPr>
          <w:p w:rsidR="00B75283" w:rsidRDefault="00AD4DCA">
            <w:pPr>
              <w:contextualSpacing/>
              <w:jc w:val="both"/>
            </w:pPr>
            <w:r>
              <w:t xml:space="preserve">Доля контролируемых лиц, удовлетворенных консультированием в общем количестве контролируемых лиц, обративших за консультированием </w:t>
            </w:r>
          </w:p>
        </w:tc>
        <w:tc>
          <w:tcPr>
            <w:tcW w:w="2408" w:type="dxa"/>
          </w:tcPr>
          <w:p w:rsidR="00B75283" w:rsidRDefault="00AD4DCA">
            <w:pPr>
              <w:contextualSpacing/>
              <w:jc w:val="center"/>
            </w:pPr>
            <w:r>
              <w:t>100%</w:t>
            </w:r>
          </w:p>
        </w:tc>
      </w:tr>
    </w:tbl>
    <w:p w:rsidR="00B75283" w:rsidRDefault="00B75283">
      <w:pPr>
        <w:tabs>
          <w:tab w:val="left" w:pos="0"/>
          <w:tab w:val="left" w:pos="3420"/>
        </w:tabs>
        <w:jc w:val="both"/>
      </w:pPr>
    </w:p>
    <w:sectPr w:rsidR="00B75283">
      <w:headerReference w:type="default" r:id="rId8"/>
      <w:pgSz w:w="11906" w:h="16838"/>
      <w:pgMar w:top="851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CA" w:rsidRDefault="00AD4DCA">
      <w:r>
        <w:separator/>
      </w:r>
    </w:p>
  </w:endnote>
  <w:endnote w:type="continuationSeparator" w:id="0">
    <w:p w:rsidR="00AD4DCA" w:rsidRDefault="00AD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CA" w:rsidRDefault="00AD4DCA">
      <w:r>
        <w:separator/>
      </w:r>
    </w:p>
  </w:footnote>
  <w:footnote w:type="continuationSeparator" w:id="0">
    <w:p w:rsidR="00AD4DCA" w:rsidRDefault="00AD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83" w:rsidRDefault="00AD4DC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76BF1">
      <w:rPr>
        <w:noProof/>
      </w:rPr>
      <w:t>2</w:t>
    </w:r>
    <w:r>
      <w:fldChar w:fldCharType="end"/>
    </w:r>
  </w:p>
  <w:p w:rsidR="00B75283" w:rsidRDefault="00B7528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3EB8"/>
    <w:multiLevelType w:val="hybridMultilevel"/>
    <w:tmpl w:val="964EA44C"/>
    <w:lvl w:ilvl="0" w:tplc="A8764852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BE6C228">
      <w:numFmt w:val="decimal"/>
      <w:lvlText w:val=""/>
      <w:lvlJc w:val="left"/>
    </w:lvl>
    <w:lvl w:ilvl="2" w:tplc="0142A410">
      <w:numFmt w:val="decimal"/>
      <w:lvlText w:val=""/>
      <w:lvlJc w:val="left"/>
    </w:lvl>
    <w:lvl w:ilvl="3" w:tplc="677C7F8A">
      <w:numFmt w:val="decimal"/>
      <w:lvlText w:val=""/>
      <w:lvlJc w:val="left"/>
    </w:lvl>
    <w:lvl w:ilvl="4" w:tplc="541ABCFA">
      <w:numFmt w:val="decimal"/>
      <w:lvlText w:val=""/>
      <w:lvlJc w:val="left"/>
    </w:lvl>
    <w:lvl w:ilvl="5" w:tplc="463E0592">
      <w:numFmt w:val="decimal"/>
      <w:lvlText w:val=""/>
      <w:lvlJc w:val="left"/>
    </w:lvl>
    <w:lvl w:ilvl="6" w:tplc="2534BE02">
      <w:numFmt w:val="decimal"/>
      <w:lvlText w:val=""/>
      <w:lvlJc w:val="left"/>
    </w:lvl>
    <w:lvl w:ilvl="7" w:tplc="E0EC69B6">
      <w:numFmt w:val="decimal"/>
      <w:lvlText w:val=""/>
      <w:lvlJc w:val="left"/>
    </w:lvl>
    <w:lvl w:ilvl="8" w:tplc="D228E3E8">
      <w:numFmt w:val="decimal"/>
      <w:lvlText w:val=""/>
      <w:lvlJc w:val="left"/>
    </w:lvl>
  </w:abstractNum>
  <w:abstractNum w:abstractNumId="1">
    <w:nsid w:val="3AC27145"/>
    <w:multiLevelType w:val="hybridMultilevel"/>
    <w:tmpl w:val="6D2A4404"/>
    <w:lvl w:ilvl="0" w:tplc="DB40D9A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B52E29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16E1FF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10AC49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4AE849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EBDAC6E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AD898B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06AC210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632813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BA3650"/>
    <w:multiLevelType w:val="hybridMultilevel"/>
    <w:tmpl w:val="C940323E"/>
    <w:lvl w:ilvl="0" w:tplc="F998E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EF3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818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C5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E1C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66E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03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E85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2CF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F36F51"/>
    <w:multiLevelType w:val="multilevel"/>
    <w:tmpl w:val="9078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83"/>
    <w:rsid w:val="00672ACB"/>
    <w:rsid w:val="00876BF1"/>
    <w:rsid w:val="00AD4DCA"/>
    <w:rsid w:val="00B7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1">
    <w:name w:val="WW8Num3z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2">
    <w:name w:val="Основной шрифт абзаца1"/>
  </w:style>
  <w:style w:type="character" w:customStyle="1" w:styleId="afa">
    <w:name w:val="Символ нумерации"/>
    <w:rPr>
      <w:b w:val="0"/>
      <w:bCs w:val="0"/>
      <w:sz w:val="28"/>
      <w:szCs w:val="28"/>
    </w:rPr>
  </w:style>
  <w:style w:type="character" w:customStyle="1" w:styleId="afb">
    <w:name w:val="Маркеры списка"/>
    <w:rPr>
      <w:rFonts w:ascii="OpenSymbol" w:eastAsia="OpenSymbol" w:hAnsi="OpenSymbol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aff">
    <w:name w:val="Содержимое врезки"/>
    <w:basedOn w:val="afd"/>
  </w:style>
  <w:style w:type="paragraph" w:customStyle="1" w:styleId="WW-ConsPlusNormal1">
    <w:name w:val="WW-ConsPlusNormal1"/>
    <w:rPr>
      <w:rFonts w:ascii="Arial" w:eastAsia="Arial" w:hAnsi="Arial"/>
      <w:szCs w:val="24"/>
      <w:lang w:eastAsia="hi-IN" w:bidi="hi-IN"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character" w:customStyle="1" w:styleId="24">
    <w:name w:val="Основной текст (2)_"/>
    <w:link w:val="2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274" w:lineRule="exact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rPr>
      <w:sz w:val="24"/>
      <w:szCs w:val="24"/>
      <w:lang w:eastAsia="ar-SA"/>
    </w:rPr>
  </w:style>
  <w:style w:type="paragraph" w:styleId="aff0">
    <w:name w:val="Balloon Text"/>
    <w:basedOn w:val="a"/>
    <w:link w:val="aff1"/>
    <w:semiHidden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semiHidden/>
    <w:rPr>
      <w:rFonts w:ascii="Tahoma" w:hAnsi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1">
    <w:name w:val="WW8Num3z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2">
    <w:name w:val="Основной шрифт абзаца1"/>
  </w:style>
  <w:style w:type="character" w:customStyle="1" w:styleId="afa">
    <w:name w:val="Символ нумерации"/>
    <w:rPr>
      <w:b w:val="0"/>
      <w:bCs w:val="0"/>
      <w:sz w:val="28"/>
      <w:szCs w:val="28"/>
    </w:rPr>
  </w:style>
  <w:style w:type="character" w:customStyle="1" w:styleId="afb">
    <w:name w:val="Маркеры списка"/>
    <w:rPr>
      <w:rFonts w:ascii="OpenSymbol" w:eastAsia="OpenSymbol" w:hAnsi="OpenSymbol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aff">
    <w:name w:val="Содержимое врезки"/>
    <w:basedOn w:val="afd"/>
  </w:style>
  <w:style w:type="paragraph" w:customStyle="1" w:styleId="WW-ConsPlusNormal1">
    <w:name w:val="WW-ConsPlusNormal1"/>
    <w:rPr>
      <w:rFonts w:ascii="Arial" w:eastAsia="Arial" w:hAnsi="Arial"/>
      <w:szCs w:val="24"/>
      <w:lang w:eastAsia="hi-IN" w:bidi="hi-IN"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character" w:customStyle="1" w:styleId="24">
    <w:name w:val="Основной текст (2)_"/>
    <w:link w:val="2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274" w:lineRule="exact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rPr>
      <w:sz w:val="24"/>
      <w:szCs w:val="24"/>
      <w:lang w:eastAsia="ar-SA"/>
    </w:rPr>
  </w:style>
  <w:style w:type="paragraph" w:styleId="aff0">
    <w:name w:val="Balloon Text"/>
    <w:basedOn w:val="a"/>
    <w:link w:val="aff1"/>
    <w:semiHidden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semiHidden/>
    <w:rPr>
      <w:rFonts w:ascii="Tahoma" w:hAnsi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Черданцева Дарья Павловна</dc:creator>
  <cp:lastModifiedBy>Черданцева Дарья Павловна</cp:lastModifiedBy>
  <cp:revision>3</cp:revision>
  <dcterms:created xsi:type="dcterms:W3CDTF">2024-09-24T08:24:00Z</dcterms:created>
  <dcterms:modified xsi:type="dcterms:W3CDTF">2024-09-24T08:28:00Z</dcterms:modified>
</cp:coreProperties>
</file>