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tbl>
      <w:tblPr>
        <w:tblW w:w="10213" w:type="dxa"/>
        <w:tblInd w:w="-289" w:type="dxa"/>
        <w:tblLook w:val="04A0" w:firstRow="1" w:lastRow="0" w:firstColumn="1" w:lastColumn="0" w:noHBand="0" w:noVBand="1"/>
      </w:tblPr>
      <w:tblGrid>
        <w:gridCol w:w="2915"/>
        <w:gridCol w:w="1744"/>
        <w:gridCol w:w="1503"/>
        <w:gridCol w:w="2254"/>
        <w:gridCol w:w="1797"/>
      </w:tblGrid>
      <w:tr>
        <w:trPr>
          <w:trHeight w:val="981"/>
        </w:trPr>
        <w:tc>
          <w:tcPr>
            <w:shd w:val="clear" w:color="auto" w:fill="auto"/>
            <w:tcW w:w="2915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</w:t>
            </w:r>
          </w:p>
        </w:tc>
        <w:tc>
          <w:tcPr>
            <w:shd w:val="clear" w:color="auto" w:fill="auto"/>
            <w:tcW w:w="1744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shd w:val="clear" w:color="auto" w:fill="auto"/>
            <w:tcW w:w="1503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shd w:val="clear" w:color="auto" w:fill="auto"/>
            <w:tcW w:w="2254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shd w:val="clear" w:color="auto" w:fill="auto"/>
            <w:tcW w:w="1797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Ы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Творческой лаборато</w:t>
      </w:r>
      <w:r>
        <w:rPr>
          <w:rFonts w:ascii="Times New Roman" w:hAnsi="Times New Roman" w:cs="Times New Roman"/>
          <w:b/>
          <w:sz w:val="24"/>
          <w:szCs w:val="24"/>
        </w:rPr>
        <w:t xml:space="preserve">ри</w:t>
      </w:r>
      <w:r>
        <w:rPr>
          <w:rFonts w:ascii="Times New Roman" w:hAnsi="Times New Roman" w:cs="Times New Roman"/>
          <w:b/>
          <w:sz w:val="24"/>
          <w:szCs w:val="24"/>
        </w:rPr>
        <w:t xml:space="preserve"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Идеи. Продажи. Интеграции.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VISITKUZBASS</w:t>
      </w:r>
      <w:r>
        <w:rPr>
          <w:rFonts w:ascii="Times New Roman" w:hAnsi="Times New Roman" w:cs="Times New Roman"/>
          <w:b/>
          <w:sz w:val="24"/>
          <w:szCs w:val="24"/>
        </w:rPr>
        <w:t xml:space="preserve"> – туристический сувенир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г. Кемерово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г. Кемерово, ул. Дзержинского, 19</w:t>
      </w:r>
      <w:r>
        <w:rPr>
          <w:rFonts w:ascii="Times New Roman" w:hAnsi="Times New Roman" w:cs="Times New Roman"/>
          <w:sz w:val="24"/>
          <w:szCs w:val="24"/>
        </w:rPr>
        <w:t xml:space="preserve">, (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Государственная научная библиотека Кузбасса им. В.Д.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Федорова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08 ноября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Ссылка для регистрации: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https://forms.yandex.ru/u/6347cbf4beda757cbba56bec/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Сургуладзе</w:t>
      </w:r>
      <w:r>
        <w:rPr>
          <w:rFonts w:ascii="Times New Roman" w:hAnsi="Times New Roman" w:cs="Times New Roman"/>
          <w:sz w:val="24"/>
          <w:szCs w:val="24"/>
        </w:rPr>
        <w:t xml:space="preserve"> Елена Александровна, руководитель межведомственного проекта «Узоры Кузбасса»</w:t>
      </w:r>
      <w:r>
        <w:rPr>
          <w:rFonts w:ascii="Times New Roman" w:hAnsi="Times New Roman" w:cs="Times New Roman"/>
          <w:sz w:val="24"/>
          <w:szCs w:val="24"/>
        </w:rPr>
        <w:t xml:space="preserve"> (г. Москва)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Романова Оксана Александровна, начальник отдела маркетинга ГАУ «Агентство по туризму Кузбасса»</w:t>
      </w:r>
      <w:r>
        <w:rPr>
          <w:rFonts w:ascii="Times New Roman" w:hAnsi="Times New Roman" w:cs="Times New Roman"/>
          <w:sz w:val="24"/>
          <w:szCs w:val="24"/>
        </w:rPr>
        <w:t xml:space="preserve"> (г. Кемерово)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79" w:type="dxa"/>
        <w:tblInd w:w="-719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CellMar>
          <w:left w:w="100" w:type="dxa"/>
          <w:top w:w="100" w:type="dxa"/>
          <w:right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1702"/>
        <w:gridCol w:w="9377"/>
      </w:tblGrid>
      <w:tr>
        <w:trPr>
          <w:trHeight w:val="215"/>
        </w:trPr>
        <w:tc>
          <w:tcPr>
            <w:gridSpan w:val="2"/>
            <w:shd w:val="clear" w:fill="D9D9D9" w:color="D9D9D9"/>
            <w:tcMar>
              <w:left w:w="100" w:type="dxa"/>
              <w:top w:w="100" w:type="dxa"/>
              <w:right w:w="100" w:type="dxa"/>
              <w:bottom w:w="100" w:type="dxa"/>
            </w:tcMar>
            <w:tcW w:w="11079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ноября 2022 года</w:t>
            </w:r>
          </w:p>
        </w:tc>
      </w:tr>
      <w:tr>
        <w:tc>
          <w:tcPr>
            <w:shd w:val="clear" w:fill="D9D9D9" w:color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09:00 - 10:0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shd w:val="clear" w:fill="D9D9D9" w:color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участников, кофе-брейк</w:t>
            </w:r>
          </w:p>
        </w:tc>
      </w:tr>
      <w:tr>
        <w:tc>
          <w:tcPr>
            <w:shd w:val="clear" w:fill="D9D9D9" w:color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</w:p>
        </w:tc>
        <w:tc>
          <w:tcPr>
            <w:shd w:val="clear" w:fill="D9D9D9" w:color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Креативная локация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организации продаж и работы с туристами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</w:p>
        </w:tc>
      </w:tr>
      <w:t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Левоновна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Саркисян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дирекция творческих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Новосибирск)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Евгения Геннадьевна Вторушина,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развитию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«Дирекция городских парков» (г. Новосибирск)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Елена Александровна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Сургуладзе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и руководитель проекта «Узоры городов России» и «Узоры Кузбасса»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</w:tr>
      <w:tr>
        <w:tc>
          <w:tcPr>
            <w:shd w:val="clear" w:fill="D9D9D9" w:color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12:00</w:t>
            </w:r>
          </w:p>
        </w:tc>
        <w:tc>
          <w:tcPr>
            <w:shd w:val="clear" w:fill="D9D9D9" w:color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Преимущества интеграции сувенирной продукции в туристические продукты. Договорные взаимоотношения. </w:t>
            </w:r>
          </w:p>
        </w:tc>
      </w:tr>
      <w:t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Цирсеник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направления - туризм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Паршикова Наталья Геннадьевна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регионального развития ГАУ «Агентство по туризму Кузбасса»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</w:tr>
      <w:tr>
        <w:tc>
          <w:tcPr>
            <w:shd w:val="clear" w:fill="D9D9D9" w:color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 – 13:00</w:t>
            </w:r>
          </w:p>
        </w:tc>
        <w:tc>
          <w:tcPr>
            <w:shd w:val="clear" w:fill="D9D9D9" w:color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время.</w:t>
            </w:r>
          </w:p>
        </w:tc>
      </w:tr>
      <w:tr>
        <w:tc>
          <w:tcPr>
            <w:shd w:val="clear" w:fill="D9D9D9" w:color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shd w:val="clear" w:fill="D9D9D9" w:color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продаж: техники, которые работают. </w:t>
            </w:r>
          </w:p>
        </w:tc>
      </w:tr>
      <w:t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личного/товарного бренда.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Черепанов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ООО «ПАУЭР Креативные стратегии»</w:t>
            </w:r>
          </w:p>
        </w:tc>
      </w:tr>
      <w:t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для организации электронных продаж.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«Мой бизнес – моё будущее», Центр поддержки предпринимателей «Мой бизнес» (Кузбасс)</w:t>
            </w:r>
          </w:p>
        </w:tc>
      </w:tr>
      <w:t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продаж на маркетплейсах.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Светлана Анатольевна Шарова,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Художественно-экспертного совета по народно-художественным промыслам при Департаменте туризма правительства Ярославской области, предприниматель, создатель брендов «Мастерская «Клевер», «Медовая Лавка «Северный Улей» (г. Ярославль, онлайн)</w:t>
            </w:r>
          </w:p>
        </w:tc>
      </w:tr>
      <w:t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14:40 – 15:10</w:t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Экскурсионные программы на производстве. Аккредитация гидов и экскурсоводов в Кузбассе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Валерия Долгова,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начальник управления регионального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«Агентство по туризму Кузбасса»;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Ольга Кощеева,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отдела по работе с субъектами рынка ГАУ «Агентство по туризму Кузбасса».</w:t>
            </w:r>
          </w:p>
        </w:tc>
      </w:tr>
      <w:t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</w:p>
        </w:tc>
      </w:tr>
      <w:tr>
        <w:tc>
          <w:tcPr>
            <w:shd w:val="clear" w:fill="BFBFBF" w:color="BFBFBF" w:themeFill="background1" w:themeFillShade="BF"/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</w:t>
            </w:r>
          </w:p>
        </w:tc>
        <w:tc>
          <w:tcPr>
            <w:shd w:val="clear" w:fill="BFBFBF" w:color="BFBFBF" w:themeFill="background1" w:themeFillShade="BF"/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Перерыв</w:t>
            </w:r>
          </w:p>
        </w:tc>
      </w:tr>
      <w:t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творческих сообществ.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Бородулин Александр Дмитриевич,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ГАУ «Агентство развития общественных проектов и инициатив Кузбасса»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Александровна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Сургуладзе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и руководитель проекта «Узоры городов России» и «Узоры Кузбасса»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</w:tr>
      <w:t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</w:p>
        </w:tc>
      </w:tr>
      <w:tr>
        <w:trPr>
          <w:trHeight w:val="22"/>
        </w:trPr>
        <w:tc>
          <w:tcPr>
            <w:shd w:val="clear" w:fill="D9D9D9" w:color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19:00 </w:t>
            </w:r>
          </w:p>
        </w:tc>
        <w:tc>
          <w:tcPr>
            <w:shd w:val="clear" w:fill="D9D9D9" w:color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Ужин.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Ресторан «BUFFET» (ул. Рукавишникова, 20)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Стоимость 700 руб.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В программе возможны изменения</w:t>
      </w:r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</w:p>
    <w:p>
      <w:pPr>
        <w:spacing w:lineRule="auto" w:lin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Предложение по проживанию:</w:t>
      </w:r>
    </w:p>
    <w:p>
      <w:pPr>
        <w:spacing w:lineRule="auto" w:lin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Отель «Персона» </w:t>
      </w:r>
    </w:p>
    <w:p>
      <w:pPr>
        <w:spacing w:lineRule="auto" w:lin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Кемерово, Пролетарская, д. 24</w:t>
      </w:r>
    </w:p>
    <w:p>
      <w:p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Администратор: </w:t>
      </w:r>
      <w:hyperlink r:id="rId9" w:history="1" w:tgtFrame="_blank">
        <w:r>
          <w:rPr>
            <w:rStyle w:val="a8"/>
            <w:rFonts w:ascii="Times New Roman" w:hAnsi="Times New Roman" w:cs="Times New Roman"/>
            <w:sz w:val="24"/>
            <w:szCs w:val="24"/>
          </w:rPr>
          <w:t xml:space="preserve">+7 (3842) 78‒07‒02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 w:tgtFrame="_blank">
        <w:r>
          <w:rPr>
            <w:rStyle w:val="a8"/>
            <w:rFonts w:ascii="Times New Roman" w:hAnsi="Times New Roman" w:cs="Times New Roman"/>
            <w:sz w:val="24"/>
            <w:szCs w:val="24"/>
          </w:rPr>
          <w:t xml:space="preserve">+7 (3842) 21‒17‒76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 w:tgtFrame="_blank">
        <w:r>
          <w:rPr>
            <w:rStyle w:val="a8"/>
            <w:rFonts w:ascii="Times New Roman" w:hAnsi="Times New Roman" w:cs="Times New Roman"/>
            <w:sz w:val="24"/>
            <w:szCs w:val="24"/>
          </w:rPr>
          <w:t xml:space="preserve">+7‒961‒722‒53‒70</w:t>
        </w:r>
      </w:hyperlink>
    </w:p>
    <w:p>
      <w:p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 xml:space="preserve">https://persona.ruhotel.su/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/>
    </w:p>
    <w:p>
      <w:p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Номерной фон</w:t>
      </w:r>
    </w:p>
    <w:p>
      <w:p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номере: двуспальная кровать, телевизор, холодильник, плательный шкаф. В ванной - душевая кабина, туалет, раковина. Более подробно у администратора отеля.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57"/>
        <w:gridCol w:w="2353"/>
        <w:gridCol w:w="2353"/>
        <w:gridCol w:w="2267"/>
      </w:tblGrid>
      <w:tr>
        <w:trPr>
          <w:trHeight w:val="473"/>
        </w:trPr>
        <w:tc>
          <w:tcPr>
            <w:tcW w:w="2557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</w:t>
            </w:r>
          </w:p>
        </w:tc>
        <w:tc>
          <w:tcPr>
            <w:tcW w:w="2353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</w:t>
            </w:r>
          </w:p>
        </w:tc>
        <w:tc>
          <w:tcPr>
            <w:tcW w:w="2353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завтрака</w:t>
            </w:r>
          </w:p>
        </w:tc>
        <w:tc>
          <w:tcPr>
            <w:tcW w:w="2267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номеров</w:t>
            </w:r>
          </w:p>
        </w:tc>
      </w:tr>
      <w:tr>
        <w:trPr>
          <w:trHeight w:val="256"/>
        </w:trPr>
        <w:tc>
          <w:tcPr>
            <w:tcW w:w="2557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</w:t>
            </w:r>
          </w:p>
        </w:tc>
        <w:tc>
          <w:tcPr>
            <w:tcW w:w="2353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2700 руб.</w:t>
            </w:r>
          </w:p>
        </w:tc>
        <w:tc>
          <w:tcPr>
            <w:tcW w:w="2353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руб.</w:t>
            </w:r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</w:p>
        </w:tc>
      </w:tr>
      <w:tr>
        <w:trPr>
          <w:trHeight w:val="406"/>
        </w:trPr>
        <w:tc>
          <w:tcPr>
            <w:tcW w:w="2557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</w:t>
            </w:r>
          </w:p>
        </w:tc>
        <w:tc>
          <w:tcPr>
            <w:tcW w:w="2353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2700 руб.</w:t>
            </w:r>
          </w:p>
        </w:tc>
        <w:tc>
          <w:tcPr>
            <w:tcW w:w="2353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руб.</w:t>
            </w:r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>
          <w:trHeight w:val="253"/>
        </w:trPr>
        <w:tc>
          <w:tcPr>
            <w:tcW w:w="2557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Люкс, 2-х комнатный</w:t>
            </w:r>
          </w:p>
        </w:tc>
        <w:tc>
          <w:tcPr>
            <w:tcW w:w="2353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2800</w:t>
            </w:r>
          </w:p>
        </w:tc>
        <w:tc>
          <w:tcPr>
            <w:tcW w:w="2353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руб.</w:t>
            </w:r>
          </w:p>
        </w:tc>
        <w:tc>
          <w:tcPr>
            <w:tcW w:w="2267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</w:tr>
      <w:tr>
        <w:trPr>
          <w:trHeight w:val="253"/>
        </w:trPr>
        <w:tc>
          <w:tcPr>
            <w:tcW w:w="2557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 3 этаж; 14 комнат по 18 м2, по 2-3 койки в комнате</w:t>
            </w:r>
          </w:p>
        </w:tc>
        <w:tc>
          <w:tcPr>
            <w:tcW w:w="2353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руб. койко-место</w:t>
            </w:r>
          </w:p>
        </w:tc>
        <w:tc>
          <w:tcPr>
            <w:tcW w:w="2353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заказу)</w:t>
            </w:r>
          </w:p>
        </w:tc>
        <w:tc>
          <w:tcPr>
            <w:tcW w:w="2267" w:type="dxa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</w:p>
    <w:p>
      <w:pPr>
        <w:ind w:left="100"/>
        <w:spacing w:lineRule="auto" w:line="240" w:before="6"/>
        <w:widowControl w:val="off"/>
        <w:rPr>
          <w:rFonts w:ascii="Times New Roman" w:hAnsi="Times New Roman" w:cs="Times New Roman" w:eastAsia="Times New Roman"/>
          <w:b/>
          <w:spacing w:val="-5"/>
          <w:sz w:val="24"/>
          <w:szCs w:val="24"/>
          <w:lang w:eastAsia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en-US"/>
        </w:rPr>
        <w:t xml:space="preserve">          </w:t>
      </w:r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Программа</w:t>
      </w:r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Межрегионального Форума</w:t>
      </w:r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креативных индустрий и туризма</w:t>
      </w:r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«Узоры Кузбасса» </w:t>
      </w:r>
    </w:p>
    <w:p>
      <w:pPr>
        <w:jc w:val="center"/>
        <w:spacing w:lineRule="auto" w:line="24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Кемеровская область – Кузбасс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,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г. Кемерово</w:t>
      </w:r>
    </w:p>
    <w:p>
      <w:pPr>
        <w:jc w:val="center"/>
        <w:spacing w:lineRule="auto" w:line="24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ГАУК «Государственная научная библиотека Кузбасса им. В.Д. Федорова»</w:t>
      </w:r>
    </w:p>
    <w:p>
      <w:pPr>
        <w:jc w:val="center"/>
        <w:rPr>
          <w:rFonts w:ascii="Times New Roman" w:hAnsi="Times New Roman" w:cs="Times New Roman" w:eastAsia="Times New Roman"/>
          <w:b/>
          <w:sz w:val="20"/>
          <w:szCs w:val="20"/>
        </w:rPr>
      </w:pPr>
    </w:p>
    <w:p>
      <w:pPr>
        <w:jc w:val="center"/>
        <w:rPr>
          <w:rFonts w:ascii="Times New Roman" w:hAnsi="Times New Roman" w:cs="Times New Roman" w:eastAsia="Times New Roman"/>
          <w:b/>
          <w:sz w:val="20"/>
          <w:szCs w:val="20"/>
        </w:rPr>
      </w:pP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ПРОГРАММА</w:t>
      </w:r>
    </w:p>
    <w:p>
      <w:pPr>
        <w:rPr>
          <w:rFonts w:ascii="Times New Roman" w:hAnsi="Times New Roman" w:cs="Times New Roman" w:eastAsia="Times New Roman"/>
          <w:b/>
          <w:sz w:val="26"/>
          <w:szCs w:val="26"/>
        </w:rPr>
      </w:pPr>
    </w:p>
    <w:p>
      <w:pPr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Модераторы: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</w:p>
    <w:p>
      <w:pPr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-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Игорь Александрович Дьяконов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"Лучший муниципальный служащий Российской Федерации", начальник Управления по культуре администрации города Прокопьевска, член Организационного комитета пилотного проекта «Узоры Кузбасса» – культурные коды, креативные индустрии и туризм» (согласование);</w:t>
      </w:r>
    </w:p>
    <w:p>
      <w:pPr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- Леонид Николаевич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Штельтер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заведующий отделом МБУК "Дворец культуры "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Судженский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" Анжеро-Судженского городского округа, победитель городского конкурса "Лучший работник культуры", член Организационного комитета пилотного проекта «Узоры Кузбасса» – культурные коды, креативные индустрии и туризм» (согласование).</w:t>
      </w:r>
    </w:p>
    <w:p>
      <w:pPr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11079" w:type="dxa"/>
        <w:tblInd w:w="-719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CellMar>
          <w:left w:w="100" w:type="dxa"/>
          <w:top w:w="100" w:type="dxa"/>
          <w:right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1702"/>
        <w:gridCol w:w="9377"/>
      </w:tblGrid>
      <w:tr>
        <w:trPr>
          <w:trHeight w:val="250"/>
        </w:trPr>
        <w:tc>
          <w:tcPr>
            <w:gridSpan w:val="2"/>
            <w:shd w:val="clear" w:fill="D9D9D9" w:color="D9D9D9"/>
            <w:tcMar>
              <w:left w:w="100" w:type="dxa"/>
              <w:top w:w="100" w:type="dxa"/>
              <w:right w:w="100" w:type="dxa"/>
              <w:bottom w:w="100" w:type="dxa"/>
            </w:tcMar>
            <w:tcW w:w="11079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09 ноября 2022 года, среда</w:t>
            </w:r>
          </w:p>
        </w:tc>
      </w:tr>
      <w:tr>
        <w:tc>
          <w:tcPr>
            <w:shd w:val="clear" w:fill="D9D9D9" w:color="D9D9D9"/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09:00 – 10.00 </w:t>
            </w:r>
          </w:p>
        </w:tc>
        <w:tc>
          <w:tcPr>
            <w:shd w:val="clear" w:fill="D9D9D9" w:color="D9D9D9"/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Регистрация участников, приветственный кофе-брейк, организация работы выставки «Ремесло в узорах Кузбасса», приветствия участников Форума от экспертов проекта и регионов Российской Федерации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ГАУК «ГНБК им. В.Д. Федорова»</w:t>
            </w:r>
          </w:p>
        </w:tc>
      </w:tr>
      <w:tr>
        <w:tc>
          <w:tcPr>
            <w:shd w:val="clear" w:fill="D9D9D9" w:color="D9D9D9"/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10:00 - 11:00</w:t>
            </w:r>
          </w:p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shd w:val="clear" w:fill="D9D9D9" w:color="D9D9D9"/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Торжественное открытие Межрегионального форума креативных индустрий и туризма «Узоры Кузбасса»</w:t>
            </w:r>
          </w:p>
        </w:tc>
      </w:tr>
      <w:tr>
        <w:trPr>
          <w:trHeight w:val="306"/>
        </w:trPr>
        <w:tc>
          <w:tcPr>
            <w:tcBorders>
              <w:bottom w:val="single" w:sz="4" w:space="0" w:color="auto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ind w:left="284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Borders>
              <w:bottom w:val="single" w:sz="4" w:space="0" w:color="auto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Приветствия: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ГАУК «ГНБК им. В.Д. Федорова»;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Президентский фонд культурных инициатив;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Департамент развития промышленности социально значимых товаров Министерства промышленности и торговли РФ;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Федеральное агентство по туризму;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Комиссия по территориальному развитию и местному самоуправлению Общественной палаты РФ;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Совет по вопросам попечительства в социальной сфере Кемеровской области - Кузбасса;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Законодательное Собрание Кемеровской области – Кузбасса;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Министерство туризма и молодёжной политики Кузбасса;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Министерство культуры и национальной политики Кузбасса;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Прокопьевский городской совет народных депутатов;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ГАУ «Агентство по туризму Кузбасса»;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ГАУК «Центр народного творчества Кузбасса»;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Представитель администрации Анжеро-Судженского ГО;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Представитель администрации Прокопьевского ГО.</w:t>
            </w:r>
          </w:p>
        </w:tc>
      </w:tr>
      <w:tr>
        <w:trPr>
          <w:trHeight w:val="306"/>
        </w:trPr>
        <w:tc>
          <w:tcPr>
            <w:shd w:val="clear" w:fill="D9D9D9" w:color="D9D9D9"/>
            <w:tcBorders>
              <w:bottom w:val="single" w:sz="4" w:space="0" w:color="auto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11:00-11:30</w:t>
            </w:r>
          </w:p>
        </w:tc>
        <w:tc>
          <w:tcPr>
            <w:shd w:val="clear" w:fill="D9D9D9" w:color="D9D9D9"/>
            <w:tcBorders>
              <w:bottom w:val="single" w:sz="4" w:space="0" w:color="auto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Пресс- подход журналистов,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фото- сессия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, открытие выставки конкурсных работ Конкурса «Ремесло в узорах Кузбасса» </w:t>
            </w:r>
          </w:p>
        </w:tc>
      </w:tr>
      <w:tr>
        <w:trPr>
          <w:trHeight w:val="306"/>
        </w:trPr>
        <w:tc>
          <w:tcPr>
            <w:shd w:val="clear" w:fill="D9D9D9" w:color="D9D9D9"/>
            <w:tcBorders>
              <w:bottom w:val="single" w:sz="4" w:space="0" w:color="auto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11:30-13:00</w:t>
            </w:r>
          </w:p>
        </w:tc>
        <w:tc>
          <w:tcPr>
            <w:shd w:val="clear" w:fill="D9D9D9" w:color="D9D9D9"/>
            <w:tcBorders>
              <w:bottom w:val="single" w:sz="4" w:space="0" w:color="auto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Межрегиональный форум креативных индустрий и туризма «Узоры Кузбасса»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(продолжение работы)</w:t>
            </w:r>
          </w:p>
        </w:tc>
      </w:tr>
      <w:tr>
        <w:trPr>
          <w:trHeight w:val="1896"/>
        </w:trPr>
        <w:tc>
          <w:tcPr>
            <w:tcBorders>
              <w:top w:val="single" w:sz="4" w:space="0" w:color="auto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  <w:vMerge w:val="restart"/>
          </w:tcPr>
          <w:p>
            <w:pPr>
              <w:ind w:left="284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Формированию креативных пространств в условиях малых и моногородов -Территориальные форумы и Творческие лаборатории "Узоры Кузбасса". ИТОГИ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(Анализ, выводы, перспективы, мнения независимых экспертов, презентация лучших российских и зарубежных практик по работе с культурными кодами территорий)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Сургуладзе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, автор и руководитель проекта «Узоры городов России», Член Экспертного совета Комитета Государственной Думы по туризму и развитию туристической инфраструктуры, Председатель Комитета по креативному и событийному туризму ОСИГ.</w:t>
            </w:r>
          </w:p>
        </w:tc>
      </w:tr>
      <w:tr>
        <w:trPr>
          <w:trHeight w:val="3578"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  <w:vMerge w:val="continue"/>
          </w:tcPr>
          <w:p>
            <w:pPr>
              <w:ind w:left="284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Borders>
              <w:top w:val="single" w:sz="4" w:space="0" w:color="auto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«Смелость быть первым!»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о первых проектах 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Творческих лабораторий «Узоры Кузбасса» рассказывают авторы: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Сибирская роспись» -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Культурный Код Кузбасса»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С.Ю.Шипилова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, старший научный сотрудник муниципального бюджетного учреждения «Промышленновский районный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Историко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 – краеведческий музей»,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Промышленовский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 МО;  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«Арт-площадка «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Жихарка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Е.В.Панарина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, директор Краеведческого музея Анжеро-Судженского ГО, Анжеро-Судженский ГО;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 «Маршрут Энтузиастов»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: содружество представителей Сибирского центра горячей эмали (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Е.Чепис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А.Долгова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), Геологического музея (О.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Берлякова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) и Творческой мастерской "Просто Ощущай"(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Е.Бестужева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М.Боркова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, М. Говоруха), г. Новокузнецк;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«Живая Глина»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Светлана Адаменко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Руководитель гончарной мастерской «Живая глина», Юргинский МО;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«Узоры Кузбасса» - взгляд туроператора»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: Н.Г.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Цирсеник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, руководитель направления – туризм ООО «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Собус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-тур».</w:t>
            </w:r>
          </w:p>
        </w:tc>
      </w:tr>
      <w:tr>
        <w:tc>
          <w:tcPr>
            <w:shd w:val="clear" w:fill="D9D9D9" w:color="D9D9D9"/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12:30 – 13:30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</w:tc>
        <w:tc>
          <w:tcPr>
            <w:shd w:val="clear" w:fill="D9D9D9" w:color="D9D9D9"/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Перерыв на обед.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мастер-классов, работа экспертной комиссии по подведению итогов выставки участников Конкурса «Ремесло в узорах Кузбасса». </w:t>
            </w:r>
          </w:p>
        </w:tc>
      </w:tr>
      <w:tr>
        <w:tc>
          <w:tcPr>
            <w:shd w:val="clear" w:fill="D9D9D9" w:color="D9D9D9"/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13.30 - 14.30</w:t>
            </w:r>
          </w:p>
        </w:tc>
        <w:tc>
          <w:tcPr>
            <w:shd w:val="clear" w:fill="D9D9D9" w:color="D9D9D9"/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Экскурсионные программы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 (бесплатно)</w:t>
            </w:r>
            <w:r>
              <w:rPr>
                <w:rFonts w:eastAsia="Times New Roman"/>
              </w:rPr>
              <w:t xml:space="preserve">: 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1.Мемориальный кабинет В.Д. Фёдорова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ГАУК «ГНБК им. В.Д. Федорова», презентация новых экскурсионных и событийных проектов.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2.Комплексная выставка «Обращение к истокам» (с 20 апреля по 31 декабря 2022) - истоки и основные пути развития и взаимодействия народов Кузбасса, первобытное искусство, культура коренного населения и российского казачества, ГАУК «ГНБК им. В.Д. Федорова».</w:t>
            </w:r>
          </w:p>
        </w:tc>
      </w:tr>
      <w:tr>
        <w:tc>
          <w:tcPr>
            <w:shd w:val="clear" w:fill="D9D9D9" w:color="D9D9D9"/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14:30 - 18:00</w:t>
            </w:r>
          </w:p>
        </w:tc>
        <w:tc>
          <w:tcPr>
            <w:shd w:val="clear" w:fill="D9D9D9" w:color="D9D9D9"/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Межрегиональный форум креативных индустрий и туризма «Узоры Кузбасса»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(продолжение работы)</w:t>
            </w:r>
          </w:p>
        </w:tc>
      </w:tr>
      <w:tr>
        <w:trPr>
          <w:trHeight w:val="1633"/>
        </w:trP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14:00 - 17:00</w:t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Конкурс культурных кодов, креативных индустрий и туризма «Узоры Кузбасса»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(Финал):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проведение презентационных блиц-треков участников проекта, муниципальных и городских округов Кемеровской области – Кузбасса;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дискуссионная площадка: обсуждения, ответы на вопросы, открытое голосование;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торжественное награждение победителей!</w:t>
            </w:r>
          </w:p>
        </w:tc>
      </w:tr>
      <w:t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17:00 - 18:00</w:t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Конкурс «Ремесло в Узорах Кузбасса» - ИТОГИ! Награждение победителей!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Шарифуллин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Ринат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Абдуллович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, художественный руководитель народного самодеятельного коллектива «Городской клуб художников» МБУК КВЦ «Вернисаж»</w:t>
            </w:r>
          </w:p>
        </w:tc>
      </w:tr>
      <w:tr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1702" w:type="dxa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19.00</w:t>
            </w:r>
          </w:p>
        </w:tc>
        <w:tc>
          <w:tcPr>
            <w:tcMar>
              <w:left w:w="100" w:type="dxa"/>
              <w:top w:w="100" w:type="dxa"/>
              <w:right w:w="100" w:type="dxa"/>
              <w:bottom w:w="100" w:type="dxa"/>
            </w:tcMar>
            <w:tcW w:w="9377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Ужин.</w:t>
            </w:r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Ресторан «BUFFET» (ул. Рукавишникова, 20)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br/>
              <w:t xml:space="preserve">Стоимость 700 руб.</w:t>
            </w:r>
          </w:p>
        </w:tc>
      </w:tr>
    </w:tbl>
    <w:p>
      <w:pPr>
        <w:rPr>
          <w:rFonts w:ascii="Times New Roman" w:hAnsi="Times New Roman" w:cs="Times New Roman" w:eastAsia="Times New Roman"/>
          <w:i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*В программе возможны изменения</w:t>
      </w:r>
    </w:p>
    <w:p>
      <w:pPr>
        <w:jc w:val="right"/>
        <w:spacing w:lineRule="auto" w:line="240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До встречи на Форуме!</w:t>
      </w:r>
    </w:p>
    <w:p>
      <w:pPr>
        <w:jc w:val="right"/>
        <w:spacing w:lineRule="auto" w:line="240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 xml:space="preserve">С уважением, Оргкомитет Проекта!</w:t>
      </w:r>
    </w:p>
    <w:p>
      <w:pPr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rPr>
          <w:rFonts w:ascii="Times New Roman" w:hAnsi="Times New Roman" w:cs="Times New Roman" w:eastAsia="Times New Roman"/>
          <w:b/>
          <w:sz w:val="20"/>
          <w:szCs w:val="20"/>
        </w:rPr>
      </w:pP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По решению организационных вопросов обращаться по тел.:</w:t>
      </w:r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0"/>
          <w:szCs w:val="20"/>
        </w:rPr>
      </w:pP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Руководитель проекта</w:t>
      </w:r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Елена Александровна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Сургуладзе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+7 915 148-01-78 (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WhatsApp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Telegram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)</w:t>
      </w:r>
    </w:p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0"/>
          <w:szCs w:val="20"/>
        </w:rPr>
      </w:pPr>
    </w:p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0"/>
          <w:szCs w:val="20"/>
        </w:rPr>
      </w:pP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Начальник отдела маркетинга ГАУ «Агентство по туризму Кузбасса»</w:t>
      </w:r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Оксана Александровна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Романова  +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7 (3842) 65-79-67 </w:t>
      </w:r>
    </w:p>
    <w:p>
      <w:pPr>
        <w:jc w:val="both"/>
        <w:spacing w:lineRule="auto" w:line="24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Rule="auto" w:line="240"/>
        <w:rPr>
          <w:rFonts w:ascii="Times New Roman" w:hAnsi="Times New Roman" w:cs="Times New Roman"/>
          <w:sz w:val="20"/>
          <w:szCs w:val="20"/>
        </w:rPr>
      </w:pPr>
    </w:p>
    <w:sectPr>
      <w:pgSz w:w="11909" w:h="16834"/>
      <w:pgMar w:top="624" w:right="851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</w:p>
  </w:endnote>
  <w:endnote w:type="continuationSeparator" w:id="0">
    <w:p>
      <w:pPr>
        <w:spacing w:lineRule="auto" w: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</w:p>
  </w:footnote>
  <w:footnote w:type="continuationSeparator" w:id="0">
    <w:p>
      <w:pPr>
        <w:spacing w:lineRule="auto" w:line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sz w:val="22"/>
      <w:szCs w:val="22"/>
    </w:rPr>
    <w:pPr>
      <w:spacing w:lineRule="auto" w:line="276"/>
    </w:pPr>
  </w:style>
  <w:style w:type="paragraph" w:styleId="1">
    <w:name w:val="heading 1"/>
    <w:basedOn w:val="a"/>
    <w:next w:val="a"/>
    <w:link w:val="10"/>
    <w:qFormat/>
    <w:uiPriority w:val="99"/>
    <w:rPr>
      <w:sz w:val="40"/>
      <w:szCs w:val="40"/>
    </w:rPr>
    <w:pPr>
      <w:keepLines/>
      <w:keepNext/>
      <w:spacing w:after="120" w:before="400"/>
      <w:outlineLvl w:val="0"/>
    </w:pPr>
  </w:style>
  <w:style w:type="paragraph" w:styleId="2">
    <w:name w:val="heading 2"/>
    <w:basedOn w:val="a"/>
    <w:next w:val="a"/>
    <w:link w:val="20"/>
    <w:qFormat/>
    <w:uiPriority w:val="99"/>
    <w:rPr>
      <w:sz w:val="32"/>
      <w:szCs w:val="32"/>
    </w:rPr>
    <w:pPr>
      <w:keepLines/>
      <w:keepNext/>
      <w:spacing w:after="120" w:before="360"/>
      <w:outlineLvl w:val="1"/>
    </w:pPr>
  </w:style>
  <w:style w:type="paragraph" w:styleId="3">
    <w:name w:val="heading 3"/>
    <w:basedOn w:val="a"/>
    <w:next w:val="a"/>
    <w:link w:val="30"/>
    <w:qFormat/>
    <w:uiPriority w:val="99"/>
    <w:rPr>
      <w:color w:val="434343"/>
      <w:sz w:val="28"/>
      <w:szCs w:val="28"/>
    </w:rPr>
    <w:pPr>
      <w:keepLines/>
      <w:keepNext/>
      <w:spacing w:after="80" w:before="320"/>
      <w:outlineLvl w:val="2"/>
    </w:pPr>
  </w:style>
  <w:style w:type="paragraph" w:styleId="4">
    <w:name w:val="heading 4"/>
    <w:basedOn w:val="a"/>
    <w:next w:val="a"/>
    <w:link w:val="40"/>
    <w:qFormat/>
    <w:uiPriority w:val="99"/>
    <w:rPr>
      <w:color w:val="666666"/>
      <w:sz w:val="24"/>
      <w:szCs w:val="24"/>
    </w:rPr>
    <w:pPr>
      <w:keepLines/>
      <w:keepNext/>
      <w:spacing w:after="80" w:before="280"/>
      <w:outlineLvl w:val="3"/>
    </w:pPr>
  </w:style>
  <w:style w:type="paragraph" w:styleId="5">
    <w:name w:val="heading 5"/>
    <w:basedOn w:val="a"/>
    <w:next w:val="a"/>
    <w:link w:val="50"/>
    <w:qFormat/>
    <w:uiPriority w:val="99"/>
    <w:rPr>
      <w:color w:val="666666"/>
    </w:rPr>
    <w:pPr>
      <w:keepLines/>
      <w:keepNext/>
      <w:spacing w:after="80" w:before="240"/>
      <w:outlineLvl w:val="4"/>
    </w:pPr>
  </w:style>
  <w:style w:type="paragraph" w:styleId="6">
    <w:name w:val="heading 6"/>
    <w:basedOn w:val="a"/>
    <w:next w:val="a"/>
    <w:link w:val="60"/>
    <w:qFormat/>
    <w:uiPriority w:val="99"/>
    <w:rPr>
      <w:i/>
      <w:color w:val="666666"/>
    </w:rPr>
    <w:pPr>
      <w:keepLines/>
      <w:keepNext/>
      <w:spacing w:after="80" w:before="240"/>
      <w:outlineLvl w:val="5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"/>
    <w:rPr>
      <w:rFonts w:ascii="Cambria" w:hAnsi="Cambria" w:cs="Times New Roman" w:eastAsia="Times New Roman"/>
      <w:b/>
      <w:bCs/>
      <w:sz w:val="32"/>
      <w:szCs w:val="32"/>
    </w:rPr>
  </w:style>
  <w:style w:type="character" w:styleId="20" w:customStyle="1">
    <w:name w:val="Заголовок 2 Знак"/>
    <w:link w:val="2"/>
    <w:uiPriority w:val="9"/>
    <w:semiHidden/>
    <w:rPr>
      <w:rFonts w:ascii="Cambria" w:hAnsi="Cambria" w:cs="Times New Roman" w:eastAsia="Times New Roman"/>
      <w:b/>
      <w:bCs/>
      <w:i/>
      <w:iCs/>
      <w:sz w:val="28"/>
      <w:szCs w:val="28"/>
    </w:rPr>
  </w:style>
  <w:style w:type="character" w:styleId="30" w:customStyle="1">
    <w:name w:val="Заголовок 3 Знак"/>
    <w:link w:val="3"/>
    <w:uiPriority w:val="9"/>
    <w:semiHidden/>
    <w:rPr>
      <w:rFonts w:ascii="Cambria" w:hAnsi="Cambria" w:cs="Times New Roman" w:eastAsia="Times New Roman"/>
      <w:b/>
      <w:bCs/>
      <w:sz w:val="26"/>
      <w:szCs w:val="26"/>
    </w:rPr>
  </w:style>
  <w:style w:type="character" w:styleId="40" w:customStyle="1">
    <w:name w:val="Заголовок 4 Знак"/>
    <w:link w:val="4"/>
    <w:uiPriority w:val="9"/>
    <w:semiHidden/>
    <w:rPr>
      <w:rFonts w:ascii="Calibri" w:hAnsi="Calibri" w:cs="Times New Roman" w:eastAsia="Times New Roman"/>
      <w:b/>
      <w:bCs/>
      <w:sz w:val="28"/>
      <w:szCs w:val="28"/>
    </w:rPr>
  </w:style>
  <w:style w:type="character" w:styleId="50" w:customStyle="1">
    <w:name w:val="Заголовок 5 Знак"/>
    <w:link w:val="5"/>
    <w:uiPriority w:val="9"/>
    <w:semiHidden/>
    <w:rPr>
      <w:rFonts w:ascii="Calibri" w:hAnsi="Calibri" w:cs="Times New Roman" w:eastAsia="Times New Roman"/>
      <w:b/>
      <w:bCs/>
      <w:i/>
      <w:iCs/>
      <w:sz w:val="26"/>
      <w:szCs w:val="26"/>
    </w:rPr>
  </w:style>
  <w:style w:type="character" w:styleId="60" w:customStyle="1">
    <w:name w:val="Заголовок 6 Знак"/>
    <w:link w:val="6"/>
    <w:uiPriority w:val="9"/>
    <w:semiHidden/>
    <w:rPr>
      <w:rFonts w:ascii="Calibri" w:hAnsi="Calibri" w:cs="Times New Roman" w:eastAsia="Times New Roman"/>
      <w:b/>
      <w:bCs/>
    </w:rPr>
  </w:style>
  <w:style w:type="table" w:styleId="TableNormal1" w:customStyle="1">
    <w:name w:val="Table Normal1"/>
    <w:uiPriority w:val="99"/>
    <w:rPr>
      <w:sz w:val="22"/>
      <w:szCs w:val="22"/>
    </w:rPr>
    <w:pPr>
      <w:spacing w:lineRule="auto" w:line="276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a3">
    <w:name w:val="Title"/>
    <w:basedOn w:val="a"/>
    <w:next w:val="a"/>
    <w:link w:val="a4"/>
    <w:qFormat/>
    <w:uiPriority w:val="99"/>
    <w:rPr>
      <w:sz w:val="52"/>
      <w:szCs w:val="52"/>
    </w:rPr>
    <w:pPr>
      <w:keepLines/>
      <w:keepNext/>
      <w:spacing w:after="60"/>
    </w:pPr>
  </w:style>
  <w:style w:type="character" w:styleId="a4" w:customStyle="1">
    <w:name w:val="Заголовок Знак"/>
    <w:link w:val="a3"/>
    <w:uiPriority w:val="10"/>
    <w:rPr>
      <w:rFonts w:ascii="Cambria" w:hAnsi="Cambria" w:cs="Times New Roman" w:eastAsia="Times New Roman"/>
      <w:b/>
      <w:bCs/>
      <w:sz w:val="32"/>
      <w:szCs w:val="32"/>
    </w:rPr>
  </w:style>
  <w:style w:type="paragraph" w:styleId="a5">
    <w:name w:val="Subtitle"/>
    <w:basedOn w:val="a"/>
    <w:next w:val="a"/>
    <w:link w:val="a6"/>
    <w:qFormat/>
    <w:uiPriority w:val="99"/>
    <w:rPr>
      <w:color w:val="666666"/>
      <w:sz w:val="30"/>
      <w:szCs w:val="30"/>
    </w:rPr>
    <w:pPr>
      <w:keepLines/>
      <w:keepNext/>
      <w:spacing w:after="320"/>
    </w:pPr>
  </w:style>
  <w:style w:type="character" w:styleId="a6" w:customStyle="1">
    <w:name w:val="Подзаголовок Знак"/>
    <w:link w:val="a5"/>
    <w:uiPriority w:val="11"/>
    <w:rPr>
      <w:rFonts w:ascii="Cambria" w:hAnsi="Cambria" w:cs="Times New Roman" w:eastAsia="Times New Roman"/>
      <w:sz w:val="24"/>
      <w:szCs w:val="24"/>
    </w:rPr>
  </w:style>
  <w:style w:type="table" w:styleId="a7" w:customStyle="1">
    <w:name w:val="Стиль"/>
    <w:basedOn w:val="TableNormal1"/>
    <w:uiPriority w:val="9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qFormat/>
    <w:uiPriority w:val="34"/>
    <w:rPr>
      <w:lang w:val="ru"/>
    </w:rPr>
    <w:pPr>
      <w:contextualSpacing w:val="true"/>
      <w:ind w:left="720"/>
    </w:pPr>
  </w:style>
  <w:style w:type="paragraph" w:styleId="aa">
    <w:name w:val="header"/>
    <w:basedOn w:val="a"/>
    <w:link w:val="ab"/>
    <w:uiPriority w:val="99"/>
    <w:unhideWhenUsed/>
    <w:pPr>
      <w:spacing w:lineRule="auto" w:line="240"/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uiPriority w:val="99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spacing w:lineRule="auto" w:line="240"/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0"/>
    <w:link w:val="ac"/>
    <w:uiPriority w:val="99"/>
    <w:rPr>
      <w:sz w:val="22"/>
      <w:szCs w:val="22"/>
    </w:rPr>
  </w:style>
  <w:style w:type="table" w:styleId="ae">
    <w:name w:val="Table Grid"/>
    <w:basedOn w:val="a1"/>
    <w:locked/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Pr>
      <w:color w:val="605E5C"/>
      <w:shd w:val="clear" w:fill="E1DFDD" w:color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tel:+73842780702" TargetMode="External"/><Relationship Id="rId10" Type="http://schemas.openxmlformats.org/officeDocument/2006/relationships/hyperlink" Target="tel:+73842211776" TargetMode="External"/><Relationship Id="rId11" Type="http://schemas.openxmlformats.org/officeDocument/2006/relationships/hyperlink" Target="tel:+79617225370" TargetMode="External"/><Relationship Id="rId12" Type="http://schemas.openxmlformats.org/officeDocument/2006/relationships/hyperlink" Target="https://persona.ruhotel.su/" TargetMode="External"/><Relationship Id="rId13" Type="http://schemas.openxmlformats.org/officeDocument/2006/relationships/hyperlink" Target="tel:+7384228186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8008</Characters>
  <CharactersWithSpaces>9394</CharactersWithSpaces>
  <Company/>
  <DocSecurity>0</DocSecurity>
  <HyperlinksChanged>false</HyperlinksChanged>
  <Lines>66</Lines>
  <LinksUpToDate>false</LinksUpToDate>
  <Pages>5</Pages>
  <Paragraphs>18</Paragraphs>
  <ScaleCrop>false</ScaleCrop>
  <SharedDoc>false</SharedDoc>
  <Template>Normal</Template>
  <TotalTime>1</TotalTime>
  <Words>1404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А.А.</dc:creator>
  <cp:keywords/>
  <dc:description/>
  <cp:lastModifiedBy>User</cp:lastModifiedBy>
  <cp:revision>2</cp:revision>
  <cp:lastPrinted>2022-10-17T08:04:00Z</cp:lastPrinted>
  <dcterms:created xsi:type="dcterms:W3CDTF">2022-10-24T10:20:00Z</dcterms:created>
  <dcterms:modified xsi:type="dcterms:W3CDTF">2022-10-24T10:20:00Z</dcterms:modified>
</cp:coreProperties>
</file>