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hanging="142"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инвестиционной площадки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под размещение временных гаражей</w:t>
      </w:r>
      <w:r/>
    </w:p>
    <w:p>
      <w:pPr>
        <w:jc w:val="center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Название площадки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  <w:sz w:val="16"/>
                <w:szCs w:val="16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Инвестиционная площадка </w:t>
            </w:r>
            <w:r>
              <w:rPr>
                <w:b w:val="false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  <w:sz w:val="16"/>
                <w:szCs w:val="16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/>
                <w:b w:val="false"/>
                <w:u w:val="single"/>
              </w:rPr>
              <w:t xml:space="preserve">под</w:t>
            </w:r>
            <w:r>
              <w:rPr>
                <w:rFonts w:ascii="Times New Roman" w:hAnsi="Times New Roman"/>
                <w:b w:val="false"/>
                <w:u w:val="single"/>
              </w:rPr>
              <w:t xml:space="preserve"> размещение временных гаражей  </w:t>
            </w:r>
            <w:r>
              <w:rPr>
                <w:b w:val="false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  <w:sz w:val="16"/>
                <w:szCs w:val="16"/>
              </w:rPr>
            </w:pPr>
            <w:r>
              <w:rPr>
                <w:rFonts w:ascii="Times New Roman" w:hAnsi="Times New Roman"/>
                <w:b w:val="false"/>
                <w:u w:val="single"/>
              </w:rPr>
            </w:r>
            <w:r>
              <w:rPr>
                <w:rFonts w:ascii="Times New Roman" w:hAnsi="Times New Roman"/>
                <w:b w:val="false"/>
                <w:u w:val="single"/>
              </w:rPr>
              <w:t xml:space="preserve"> </w:t>
            </w:r>
            <w:r>
              <w:rPr>
                <w:rFonts w:ascii="Times New Roman" w:hAnsi="Times New Roman" w:eastAsia="Calibri"/>
                <w:b w:val="false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Тип площадки/ функциональное назначение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иная (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д</w:t>
            </w:r>
            <w:r>
              <w:rPr>
                <w:rFonts w:ascii="Times New Roman" w:hAnsi="Times New Roman"/>
                <w:b w:val="false"/>
              </w:rPr>
              <w:t xml:space="preserve">ля размещения объектов, характерных для населенных пунктов</w:t>
            </w:r>
            <w:r>
              <w:rPr>
                <w:rFonts w:ascii="Times New Roman" w:hAnsi="Times New Roman"/>
                <w:b w:val="false"/>
              </w:rPr>
              <w:t xml:space="preserve">, </w:t>
            </w:r>
            <w:r>
              <w:rPr>
                <w:rFonts w:ascii="Times New Roman" w:hAnsi="Times New Roman"/>
                <w:b w:val="false"/>
              </w:rPr>
              <w:t xml:space="preserve">размещение временных гаражей</w:t>
            </w:r>
            <w:r>
              <w:rPr>
                <w:rFonts w:ascii="Times New Roman" w:hAnsi="Times New Roman"/>
                <w:b w:val="false"/>
              </w:rPr>
              <w:t xml:space="preserve">)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pStyle w:val="845"/>
        <w:numPr>
          <w:ilvl w:val="0"/>
          <w:numId w:val="3"/>
        </w:num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 </w:t>
      </w:r>
      <w:r>
        <w:rPr>
          <w:rFonts w:ascii="Times New Roman" w:hAnsi="Times New Roman" w:eastAsia="Calibri"/>
          <w:b/>
          <w:lang w:eastAsia="en-US"/>
        </w:rPr>
        <w:t xml:space="preserve">Положение и окружение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Место расположения (адрес)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 xml:space="preserve">обл. </w:t>
            </w:r>
            <w:r>
              <w:rPr>
                <w:rFonts w:ascii="Times New Roman" w:hAnsi="Times New Roman"/>
              </w:rPr>
              <w:t xml:space="preserve">Кемеровская</w:t>
            </w:r>
            <w:r>
              <w:rPr>
                <w:rFonts w:ascii="Times New Roman" w:hAnsi="Times New Roman"/>
              </w:rPr>
              <w:t xml:space="preserve">, г. Междуреченск, Южный промрайон</w:t>
            </w:r>
            <w:r/>
          </w:p>
        </w:tc>
      </w:tr>
      <w:tr>
        <w:trPr/>
        <w:tc>
          <w:tcPr>
            <w:gridSpan w:val="2"/>
            <w:tcW w:w="1017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объектов (в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>
              <w:rPr>
                <w:rFonts w:ascii="Times New Roman" w:hAnsi="Times New Roman" w:eastAsia="Calibri"/>
                <w:lang w:eastAsia="en-US"/>
              </w:rPr>
              <w:t xml:space="preserve">):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г. Кемерово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313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км</w:t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highlight w:val="non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highlight w:val="none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  <w:highlight w:val="none"/>
                <w:lang w:eastAsia="en-US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4,2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 к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м</w:t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автомагистрали (</w:t>
            </w:r>
            <w:r>
              <w:rPr>
                <w:rFonts w:ascii="Times New Roman" w:hAnsi="Times New Roman" w:eastAsia="Calibri"/>
                <w:lang w:eastAsia="en-US"/>
              </w:rPr>
              <w:t xml:space="preserve">Новокузнецк-Междуреченск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прямой </w:t>
            </w:r>
            <w:r>
              <w:rPr>
                <w:rFonts w:ascii="Times New Roman" w:hAnsi="Times New Roman" w:eastAsia="Calibri"/>
                <w:b/>
                <w:lang w:eastAsia="en-US"/>
              </w:rPr>
              <w:t xml:space="preserve">7</w:t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hAnsi="Times New Roman" w:eastAsia="Calibri"/>
                <w:b/>
                <w:lang w:eastAsia="en-US"/>
              </w:rPr>
              <w:t xml:space="preserve">7,7</w:t>
            </w:r>
            <w:r>
              <w:rPr>
                <w:rFonts w:ascii="Times New Roman" w:hAnsi="Times New Roman" w:eastAsia="Calibri"/>
                <w:lang w:eastAsia="en-US"/>
              </w:rPr>
              <w:t xml:space="preserve">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автомобильных подъездных путей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на границе площадки</w:t>
            </w:r>
            <w:r>
              <w:rPr>
                <w:b w:val="false"/>
              </w:rPr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 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покрытия автодороги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асфальтовое покрытие</w:t>
            </w: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железнодорожной </w:t>
            </w:r>
            <w:r>
              <w:rPr>
                <w:rFonts w:ascii="Times New Roman" w:hAnsi="Times New Roman" w:eastAsia="Calibri"/>
                <w:lang w:eastAsia="en-US"/>
              </w:rPr>
              <w:t xml:space="preserve">погрузочно</w:t>
            </w:r>
            <w:r>
              <w:rPr>
                <w:rFonts w:ascii="Times New Roman" w:hAnsi="Times New Roman" w:eastAsia="Calibri"/>
                <w:lang w:eastAsia="en-US"/>
              </w:rPr>
              <w:t xml:space="preserve"> –</w:t>
            </w:r>
            <w:r>
              <w:rPr>
                <w:rFonts w:ascii="Times New Roman" w:hAnsi="Times New Roman" w:eastAsia="Calibri"/>
                <w:lang w:eastAsia="en-US"/>
              </w:rPr>
              <w:t xml:space="preserve"> разгрузочной</w:t>
            </w:r>
            <w:r>
              <w:rPr>
                <w:rFonts w:ascii="Times New Roman" w:hAnsi="Times New Roman" w:eastAsia="Calibri"/>
                <w:lang w:eastAsia="en-US"/>
              </w:rPr>
              <w:t xml:space="preserve"> площадки (станции</w:t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  <w:t xml:space="preserve">Междуреченск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на расстоянии 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6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 км от границы площадки</w:t>
            </w:r>
            <w:r>
              <w:rPr>
                <w:b w:val="false"/>
              </w:rPr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 </w:t>
            </w:r>
            <w:r>
              <w:rPr>
                <w:b w:val="false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аэропорта (</w:t>
            </w:r>
            <w:r>
              <w:rPr>
                <w:rFonts w:ascii="Times New Roman" w:hAnsi="Times New Roman" w:eastAsia="Calibri"/>
                <w:lang w:eastAsia="en-US"/>
              </w:rPr>
              <w:t xml:space="preserve">Новокузнецк-</w:t>
            </w:r>
            <w:r>
              <w:rPr>
                <w:rFonts w:ascii="Times New Roman" w:hAnsi="Times New Roman" w:eastAsia="Calibri"/>
                <w:lang w:eastAsia="en-US"/>
              </w:rPr>
              <w:t xml:space="preserve">Спиченково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1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16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км </w:t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полигонов </w:t>
            </w:r>
            <w:r>
              <w:rPr>
                <w:rFonts w:ascii="Times New Roman" w:hAnsi="Times New Roman" w:eastAsia="Calibri"/>
                <w:lang w:eastAsia="en-US"/>
              </w:rPr>
              <w:t xml:space="preserve">размещения отходов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______ км</w:t>
            </w:r>
            <w:r>
              <w:rPr>
                <w:rFonts w:ascii="Times New Roman" w:hAnsi="Times New Roman" w:eastAsia="Calibri"/>
                <w:lang w:eastAsia="en-US"/>
              </w:rPr>
              <w:t xml:space="preserve">.</w:t>
            </w:r>
            <w:r>
              <w:rPr>
                <w:rFonts w:ascii="Times New Roman" w:hAnsi="Times New Roman" w:eastAsia="Calibri"/>
                <w:lang w:eastAsia="en-US"/>
              </w:rPr>
              <w:t xml:space="preserve"> № </w:t>
            </w:r>
            <w:r>
              <w:rPr>
                <w:rFonts w:ascii="Times New Roman" w:hAnsi="Times New Roman" w:eastAsia="Calibri"/>
                <w:lang w:eastAsia="en-US"/>
              </w:rPr>
              <w:t xml:space="preserve">п</w:t>
            </w:r>
            <w:r>
              <w:rPr>
                <w:rFonts w:ascii="Times New Roman" w:hAnsi="Times New Roman" w:eastAsia="Calibri"/>
                <w:lang w:eastAsia="en-US"/>
              </w:rPr>
              <w:t xml:space="preserve">олигона в ГРОРО____________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Рельеф поверхности (ровная, наклонная, террасная, уступами)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2. </w:t>
      </w:r>
      <w:r>
        <w:rPr>
          <w:rFonts w:ascii="Times New Roman" w:hAnsi="Times New Roman" w:eastAsia="Calibri"/>
          <w:b/>
          <w:lang w:eastAsia="en-US"/>
        </w:rPr>
        <w:t xml:space="preserve"> Правовой статус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Вид собственности</w:t>
            </w:r>
            <w:r>
              <w:rPr>
                <w:b w:val="false"/>
              </w:rPr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собственность на земельный участок не разграничена</w:t>
            </w:r>
            <w:r>
              <w:rPr>
                <w:b w:val="false"/>
              </w:rPr>
            </w:r>
            <w:r/>
          </w:p>
        </w:tc>
      </w:tr>
      <w:tr>
        <w:trPr>
          <w:trHeight w:val="393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Категория земель</w:t>
            </w:r>
            <w:r>
              <w:rPr>
                <w:b w:val="false"/>
              </w:rPr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земли населенных пунктов</w:t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Межевание земельного участка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 w:eastAsia="Calibri"/>
                <w:b w:val="false"/>
                <w:lang w:eastAsia="en-US"/>
              </w:rPr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b w:val="false"/>
                <w:lang w:eastAsia="en-US"/>
              </w:rPr>
              <w:t xml:space="preserve">не проведено</w:t>
            </w:r>
            <w:r>
              <w:rPr>
                <w:b w:val="false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left" w:pos="1170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Style w:val="846"/>
                <w:rFonts w:ascii="Times New Roman" w:hAnsi="Times New Roman"/>
                <w:b w:val="false"/>
              </w:rPr>
              <w:t xml:space="preserve">42:28:0803031:83</w:t>
            </w:r>
            <w:r>
              <w:rPr>
                <w:b w:val="false"/>
              </w:rPr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</w:t>
      </w:r>
      <w:r>
        <w:rPr>
          <w:rFonts w:ascii="Times New Roman" w:hAnsi="Times New Roman" w:eastAsia="Calibri"/>
          <w:b/>
          <w:lang w:eastAsia="en-US"/>
        </w:rPr>
        <w:t xml:space="preserve">Характеристика территории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Площадь, в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b w:val="false"/>
              </w:rPr>
            </w:pPr>
            <w:r>
              <w:rPr>
                <w:rFonts w:ascii="Times New Roman" w:hAnsi="Times New Roman"/>
                <w:b w:val="false"/>
                <w:bCs/>
              </w:rPr>
              <w:t xml:space="preserve">0,</w:t>
            </w:r>
            <w:r>
              <w:rPr>
                <w:rFonts w:ascii="Times New Roman" w:hAnsi="Times New Roman"/>
                <w:b w:val="false"/>
                <w:bCs/>
              </w:rPr>
              <w:t xml:space="preserve">4</w:t>
            </w:r>
            <w:r>
              <w:rPr>
                <w:b w:val="false"/>
              </w:rPr>
            </w:r>
            <w:r/>
          </w:p>
        </w:tc>
      </w:tr>
      <w:tr>
        <w:trPr>
          <w:trHeight w:val="571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t xml:space="preserve">есть (до ___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  <w:p>
            <w:pPr>
              <w:ind w:left="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t xml:space="preserve">нет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Стоимость</w:t>
            </w:r>
            <w:r>
              <w:rPr>
                <w:rFonts w:ascii="Times New Roman" w:hAnsi="Times New Roman" w:eastAsia="Calibri"/>
                <w:lang w:eastAsia="en-US"/>
              </w:rPr>
              <w:t xml:space="preserve"> ориентировочная</w:t>
            </w:r>
            <w:r>
              <w:rPr>
                <w:rFonts w:ascii="Times New Roman" w:hAnsi="Times New Roman" w:eastAsia="Calibri"/>
                <w:lang w:eastAsia="en-US"/>
              </w:rPr>
              <w:t xml:space="preserve">, тыс.</w:t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  <w:t xml:space="preserve">руб.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Приобретения________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Аренды в месяц 21 542,11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Возможные меры поддержки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ТОСЭР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ОЭЗ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ФРМ    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Другие____________</w:t>
            </w:r>
            <w:r/>
          </w:p>
        </w:tc>
      </w:tr>
    </w:tbl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4. </w:t>
      </w:r>
      <w:r>
        <w:rPr>
          <w:rFonts w:ascii="Times New Roman" w:hAnsi="Times New Roman" w:eastAsia="Calibri"/>
          <w:b/>
          <w:lang w:eastAsia="en-US"/>
        </w:rPr>
        <w:t xml:space="preserve">Характеристика инженерной инфраструктуры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>
        <w:trPr>
          <w:trHeight w:val="270"/>
        </w:trPr>
        <w:tc>
          <w:tcPr>
            <w:tcW w:w="1384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Вид инфраструктуры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Единица измерения</w:t>
            </w:r>
            <w:r/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Мощность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Расстояние от границы площадки до точки подключения/</w:t>
            </w:r>
            <w:r/>
          </w:p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присоединения,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км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подключения к ресурсу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ресурса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Поставщик ресурса</w:t>
            </w:r>
            <w:r/>
          </w:p>
        </w:tc>
      </w:tr>
      <w:tr>
        <w:trPr>
          <w:trHeight w:val="222"/>
        </w:trPr>
        <w:tc>
          <w:tcPr>
            <w:tcW w:w="138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851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Существующая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к подведению 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</w:tr>
      <w:tr>
        <w:trPr>
          <w:trHeight w:val="276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</w:tr>
      <w:tr>
        <w:trPr>
          <w:trHeight w:val="33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Теплоснабжение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34,5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3,715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ООО ХК «СДС-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Энерго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»</w:t>
            </w:r>
            <w:r/>
          </w:p>
        </w:tc>
      </w:tr>
      <w:tr>
        <w:trPr>
          <w:trHeight w:val="289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Электроэнергия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кВт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0,465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7,99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АО «Электросеть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»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</w:tr>
      <w:tr>
        <w:trPr>
          <w:trHeight w:val="280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1773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769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0,27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17,25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  <w:tr>
        <w:trPr>
          <w:trHeight w:val="26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Водоотведение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1447,1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419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33,68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5.</w:t>
      </w:r>
      <w:r>
        <w:rPr>
          <w:rFonts w:ascii="Times New Roman" w:hAnsi="Times New Roman" w:eastAsia="Calibri"/>
          <w:b/>
          <w:lang w:eastAsia="en-US"/>
        </w:rPr>
        <w:t xml:space="preserve"> </w:t>
      </w:r>
      <w:r>
        <w:rPr>
          <w:rFonts w:ascii="Times New Roman" w:hAnsi="Times New Roman" w:eastAsia="Calibri"/>
          <w:b/>
          <w:lang w:eastAsia="en-US"/>
        </w:rPr>
        <w:t xml:space="preserve">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2"/>
      </w:r>
      <w:r>
        <w:rPr>
          <w:rFonts w:ascii="Times New Roman" w:hAnsi="Times New Roman" w:eastAsia="Calibri"/>
          <w:b/>
          <w:lang w:eastAsia="en-US"/>
        </w:rPr>
        <w:t xml:space="preserve">: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Наименование здания/</w:t>
            </w:r>
            <w:r/>
          </w:p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сооружения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2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Этажность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Степень завершенности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%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Год постройки, оценка текущего состояния</w:t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Высота этажа,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Строительный материал конструкции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Состояние, степень износа, %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Использование в настоящее время</w:t>
            </w:r>
            <w:r/>
          </w:p>
        </w:tc>
      </w:tr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tabs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6. </w:t>
      </w:r>
      <w:r>
        <w:rPr>
          <w:rFonts w:ascii="Times New Roman" w:hAnsi="Times New Roman" w:eastAsia="Calibri"/>
          <w:b/>
          <w:lang w:eastAsia="en-US"/>
        </w:rPr>
        <w:t xml:space="preserve">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"/>
      </w:r>
      <w:r>
        <w:rPr>
          <w:rFonts w:ascii="Times New Roman" w:hAnsi="Times New Roman" w:eastAsia="Calibri"/>
          <w:b/>
          <w:lang w:eastAsia="en-US"/>
        </w:rPr>
        <w:t xml:space="preserve"> </w:t>
      </w:r>
      <w:r/>
    </w:p>
    <w:tbl>
      <w:tblPr>
        <w:tblpPr w:horzAnchor="margin" w:tblpXSpec="left" w:vertAnchor="text" w:tblpY="83" w:leftFromText="180" w:topFromText="0" w:rightFromText="180" w:bottomFromText="0"/>
        <w:tblW w:w="1006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>
        <w:trPr/>
        <w:tc>
          <w:tcPr>
            <w:tcW w:w="152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ресурсов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Величина разведанных/ подтвержденных запасов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Статус месторождения</w:t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от границы площадки до месторождения,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7. </w:t>
      </w:r>
      <w:r>
        <w:rPr>
          <w:rFonts w:ascii="Times New Roman" w:hAnsi="Times New Roman" w:eastAsia="Calibri"/>
          <w:b/>
          <w:lang w:eastAsia="en-US"/>
        </w:rPr>
        <w:t xml:space="preserve">Трудовые ресурсы</w:t>
      </w:r>
      <w:r/>
    </w:p>
    <w:tbl>
      <w:tblPr>
        <w:tblW w:w="10140" w:type="dxa"/>
        <w:tblInd w:w="-8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5605"/>
      </w:tblGrid>
      <w:tr>
        <w:trPr>
          <w:trHeight w:val="689"/>
        </w:trPr>
        <w:tc>
          <w:tcPr>
            <w:tcW w:w="4535" w:type="dxa"/>
            <w:textDirection w:val="lrTb"/>
            <w:noWrap w:val="false"/>
          </w:tcPr>
          <w:p>
            <w:pPr>
              <w:jc w:val="left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Численность населения,  проживающего в ближайшем населенном пункте, человек</w:t>
            </w:r>
            <w:r/>
          </w:p>
        </w:tc>
        <w:tc>
          <w:tcPr>
            <w:tcBorders>
              <w:top w:val="single" w:sz="4" w:space="0" w:color="auto"/>
            </w:tcBorders>
            <w:tcW w:w="560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97 323</w:t>
            </w:r>
            <w:r/>
          </w:p>
        </w:tc>
      </w:tr>
      <w:tr>
        <w:trPr/>
        <w:tc>
          <w:tcPr>
            <w:tcW w:w="4535" w:type="dxa"/>
            <w:textDirection w:val="lrTb"/>
            <w:noWrap w:val="false"/>
          </w:tcPr>
          <w:p>
            <w:pPr>
              <w:jc w:val="left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 том числе трудоспособного населения, человек</w:t>
            </w:r>
            <w:r/>
          </w:p>
        </w:tc>
        <w:tc>
          <w:tcPr>
            <w:tcBorders>
              <w:top w:val="single" w:sz="4" w:space="0" w:color="auto"/>
            </w:tcBorders>
            <w:tcW w:w="560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54 059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8. </w:t>
      </w:r>
      <w:r>
        <w:rPr>
          <w:rFonts w:ascii="Times New Roman" w:hAnsi="Times New Roman" w:eastAsia="Calibri"/>
          <w:b/>
          <w:lang w:eastAsia="en-US"/>
        </w:rPr>
        <w:t xml:space="preserve">Сведения о владельце (собственнике) площадки:</w:t>
      </w:r>
      <w:r/>
    </w:p>
    <w:tbl>
      <w:tblPr>
        <w:tblW w:w="1006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>
        <w:trPr/>
        <w:tc>
          <w:tcPr>
            <w:gridSpan w:val="3"/>
            <w:tcW w:w="1006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Владелец (собственник)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Наименование предприятия/ Ф.И.О.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Юридический адрес: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gridSpan w:val="3"/>
            <w:tcW w:w="1006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Контактное лицо: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Ф.И.О., должность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Легалова</w:t>
            </w:r>
            <w:r>
              <w:rPr>
                <w:rFonts w:ascii="Times New Roman" w:hAnsi="Times New Roman" w:eastAsia="Calibri"/>
                <w:lang w:eastAsia="en-US"/>
              </w:rPr>
              <w:t xml:space="preserve"> Татьяна Валентиновна </w:t>
            </w:r>
            <w:r/>
          </w:p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Заместитель главы Междуреченского городского округа по экономике и инвестиционной политике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Телефон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38475 2-83-43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e</w:t>
            </w: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mail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priem311@mrech.ru</w:t>
            </w:r>
            <w:r/>
          </w:p>
        </w:tc>
      </w:tr>
      <w:tr>
        <w:trPr>
          <w:trHeight w:val="1178"/>
        </w:trPr>
        <w:tc>
          <w:tcPr>
            <w:gridSpan w:val="2"/>
            <w:tcW w:w="339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Форма владения (использования) землей (и) и зданиям</w:t>
            </w:r>
            <w:r>
              <w:rPr>
                <w:rFonts w:ascii="Times New Roman" w:hAnsi="Times New Roman" w:eastAsia="Calibri"/>
                <w:lang w:eastAsia="en-US"/>
              </w:rPr>
              <w:t xml:space="preserve">и(</w:t>
            </w:r>
            <w:r>
              <w:rPr>
                <w:rFonts w:ascii="Times New Roman" w:hAnsi="Times New Roman" w:eastAsia="Calibri"/>
                <w:lang w:eastAsia="en-US"/>
              </w:rPr>
              <w:t xml:space="preserve">ий</w:t>
            </w:r>
            <w:r>
              <w:rPr>
                <w:rFonts w:ascii="Times New Roman" w:hAnsi="Times New Roman" w:eastAsia="Calibri"/>
                <w:lang w:eastAsia="en-US"/>
              </w:rPr>
              <w:t xml:space="preserve">) (собственность, аренда, др.)</w:t>
            </w:r>
            <w:r/>
          </w:p>
        </w:tc>
        <w:tc>
          <w:tcPr>
            <w:tcW w:w="666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фото / видео материалы по площадке.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изображение из публичной кадастровой карты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0005" cy="3858471"/>
                <wp:effectExtent l="19050" t="0" r="0" b="0"/>
                <wp:docPr id="1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7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90005" cy="3858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03.1pt;height:303.8pt;" stroked="f" strokeweight="0.75pt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</w:rPr>
        <w:t xml:space="preserve">Достоверность подтверждаю:</w:t>
      </w:r>
      <w:r>
        <w:rPr>
          <w:rFonts w:ascii="Times New Roman" w:hAnsi="Times New Roman"/>
          <w:b/>
          <w:highlight w:val="none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Комитета по управлению имуществом                                                                             С.Э. </w:t>
      </w:r>
      <w:r>
        <w:rPr>
          <w:rFonts w:ascii="Times New Roman" w:hAnsi="Times New Roman"/>
        </w:rPr>
        <w:t xml:space="preserve">Шлендер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управления архитектуры 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</w:t>
      </w:r>
      <w:r>
        <w:rPr>
          <w:rFonts w:ascii="Times New Roman" w:hAnsi="Times New Roman"/>
        </w:rPr>
        <w:t xml:space="preserve"> градостроительства-главный архитектор                                                 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 xml:space="preserve">Н.Г. Журавлева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lang w:val="ru-RU"/>
        </w:rPr>
        <w:t xml:space="preserve">Заместитель главы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Междуреченского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</w:t>
      </w:r>
      <w:r>
        <w:rPr>
          <w:rFonts w:ascii="Times New Roman" w:hAnsi="Times New Roman"/>
          <w:lang w:val="ru-RU"/>
        </w:rPr>
        <w:t xml:space="preserve"> по городскому хозяйству                                                           М.Н. Шелковников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  <w:highlight w:val="none"/>
          <w:lang w:val="ru-RU"/>
        </w:rPr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Инвестиционный уполномоченный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Заместитель главы </w:t>
      </w:r>
      <w:r>
        <w:rPr>
          <w:rFonts w:ascii="Times New Roman" w:hAnsi="Times New Roman"/>
        </w:rPr>
        <w:t xml:space="preserve">Междуреченского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 по экономике и </w:t>
      </w: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  <w:highlight w:val="none"/>
        </w:rPr>
      </w:pPr>
      <w:r>
        <w:rPr>
          <w:rFonts w:ascii="Times New Roman" w:hAnsi="Times New Roman"/>
        </w:rPr>
        <w:t xml:space="preserve">инвестиционной политике                                                                                                  Т.В. </w:t>
      </w:r>
      <w:r>
        <w:rPr>
          <w:rFonts w:ascii="Times New Roman" w:hAnsi="Times New Roman"/>
        </w:rPr>
        <w:t xml:space="preserve">Легалова</w:t>
      </w:r>
      <w:r>
        <w:rPr>
          <w:rFonts w:ascii="Times New Roman" w:hAnsi="Times New Roman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99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840"/>
      </w:pPr>
      <w:r>
        <w:rPr>
          <w:rStyle w:val="842"/>
        </w:rPr>
        <w:footnoteRef/>
      </w:r>
      <w:r>
        <w:t xml:space="preserve"> Заполняется по каждому объекту недвижимости </w:t>
      </w:r>
      <w:r/>
    </w:p>
  </w:footnote>
  <w:footnote w:id="3">
    <w:p>
      <w:pPr>
        <w:pStyle w:val="840"/>
      </w:pPr>
      <w:r>
        <w:rPr>
          <w:rStyle w:val="842"/>
        </w:rPr>
        <w:footnoteRef/>
      </w:r>
      <w:r>
        <w:t xml:space="preserve"> </w:t>
      </w:r>
      <w:r>
        <w:t xml:space="preserve">Для инвестиционных площадок производственного назначения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1">
    <w:name w:val="Heading 1"/>
    <w:basedOn w:val="836"/>
    <w:next w:val="836"/>
    <w:link w:val="66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62">
    <w:name w:val="Heading 1 Char"/>
    <w:basedOn w:val="837"/>
    <w:link w:val="661"/>
    <w:uiPriority w:val="9"/>
    <w:rPr>
      <w:rFonts w:ascii="Arial" w:hAnsi="Arial" w:cs="Arial" w:eastAsia="Arial"/>
      <w:sz w:val="40"/>
      <w:szCs w:val="40"/>
    </w:rPr>
  </w:style>
  <w:style w:type="paragraph" w:styleId="663">
    <w:name w:val="Heading 2"/>
    <w:basedOn w:val="836"/>
    <w:next w:val="836"/>
    <w:link w:val="66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64">
    <w:name w:val="Heading 2 Char"/>
    <w:basedOn w:val="837"/>
    <w:link w:val="663"/>
    <w:uiPriority w:val="9"/>
    <w:rPr>
      <w:rFonts w:ascii="Arial" w:hAnsi="Arial" w:cs="Arial" w:eastAsia="Arial"/>
      <w:sz w:val="34"/>
    </w:rPr>
  </w:style>
  <w:style w:type="paragraph" w:styleId="665">
    <w:name w:val="Heading 3"/>
    <w:basedOn w:val="836"/>
    <w:next w:val="836"/>
    <w:link w:val="66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66">
    <w:name w:val="Heading 3 Char"/>
    <w:basedOn w:val="837"/>
    <w:link w:val="665"/>
    <w:uiPriority w:val="9"/>
    <w:rPr>
      <w:rFonts w:ascii="Arial" w:hAnsi="Arial" w:cs="Arial" w:eastAsia="Arial"/>
      <w:sz w:val="30"/>
      <w:szCs w:val="30"/>
    </w:rPr>
  </w:style>
  <w:style w:type="paragraph" w:styleId="667">
    <w:name w:val="Heading 4"/>
    <w:basedOn w:val="836"/>
    <w:next w:val="836"/>
    <w:link w:val="66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68">
    <w:name w:val="Heading 4 Char"/>
    <w:basedOn w:val="837"/>
    <w:link w:val="667"/>
    <w:uiPriority w:val="9"/>
    <w:rPr>
      <w:rFonts w:ascii="Arial" w:hAnsi="Arial" w:cs="Arial" w:eastAsia="Arial"/>
      <w:b/>
      <w:bCs/>
      <w:sz w:val="26"/>
      <w:szCs w:val="26"/>
    </w:rPr>
  </w:style>
  <w:style w:type="paragraph" w:styleId="669">
    <w:name w:val="Heading 5"/>
    <w:basedOn w:val="836"/>
    <w:next w:val="836"/>
    <w:link w:val="67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70">
    <w:name w:val="Heading 5 Char"/>
    <w:basedOn w:val="837"/>
    <w:link w:val="669"/>
    <w:uiPriority w:val="9"/>
    <w:rPr>
      <w:rFonts w:ascii="Arial" w:hAnsi="Arial" w:cs="Arial" w:eastAsia="Arial"/>
      <w:b/>
      <w:bCs/>
      <w:sz w:val="24"/>
      <w:szCs w:val="24"/>
    </w:rPr>
  </w:style>
  <w:style w:type="paragraph" w:styleId="671">
    <w:name w:val="Heading 6"/>
    <w:basedOn w:val="836"/>
    <w:next w:val="836"/>
    <w:link w:val="67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72">
    <w:name w:val="Heading 6 Char"/>
    <w:basedOn w:val="837"/>
    <w:link w:val="671"/>
    <w:uiPriority w:val="9"/>
    <w:rPr>
      <w:rFonts w:ascii="Arial" w:hAnsi="Arial" w:cs="Arial" w:eastAsia="Arial"/>
      <w:b/>
      <w:bCs/>
      <w:sz w:val="22"/>
      <w:szCs w:val="22"/>
    </w:rPr>
  </w:style>
  <w:style w:type="paragraph" w:styleId="673">
    <w:name w:val="Heading 7"/>
    <w:basedOn w:val="836"/>
    <w:next w:val="836"/>
    <w:link w:val="67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74">
    <w:name w:val="Heading 7 Char"/>
    <w:basedOn w:val="837"/>
    <w:link w:val="67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75">
    <w:name w:val="Heading 8"/>
    <w:basedOn w:val="836"/>
    <w:next w:val="836"/>
    <w:link w:val="67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76">
    <w:name w:val="Heading 8 Char"/>
    <w:basedOn w:val="837"/>
    <w:link w:val="675"/>
    <w:uiPriority w:val="9"/>
    <w:rPr>
      <w:rFonts w:ascii="Arial" w:hAnsi="Arial" w:cs="Arial" w:eastAsia="Arial"/>
      <w:i/>
      <w:iCs/>
      <w:sz w:val="22"/>
      <w:szCs w:val="22"/>
    </w:rPr>
  </w:style>
  <w:style w:type="paragraph" w:styleId="677">
    <w:name w:val="Heading 9"/>
    <w:basedOn w:val="836"/>
    <w:next w:val="836"/>
    <w:link w:val="67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78">
    <w:name w:val="Heading 9 Char"/>
    <w:basedOn w:val="837"/>
    <w:link w:val="677"/>
    <w:uiPriority w:val="9"/>
    <w:rPr>
      <w:rFonts w:ascii="Arial" w:hAnsi="Arial" w:cs="Arial" w:eastAsia="Arial"/>
      <w:i/>
      <w:iCs/>
      <w:sz w:val="21"/>
      <w:szCs w:val="21"/>
    </w:rPr>
  </w:style>
  <w:style w:type="paragraph" w:styleId="679">
    <w:name w:val="No Spacing"/>
    <w:qFormat/>
    <w:uiPriority w:val="1"/>
    <w:pPr>
      <w:spacing w:lineRule="auto" w:line="240" w:after="0" w:before="0"/>
    </w:pPr>
  </w:style>
  <w:style w:type="paragraph" w:styleId="680">
    <w:name w:val="Title"/>
    <w:basedOn w:val="836"/>
    <w:next w:val="836"/>
    <w:link w:val="681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81">
    <w:name w:val="Title Char"/>
    <w:basedOn w:val="837"/>
    <w:link w:val="680"/>
    <w:uiPriority w:val="10"/>
    <w:rPr>
      <w:sz w:val="48"/>
      <w:szCs w:val="48"/>
    </w:rPr>
  </w:style>
  <w:style w:type="paragraph" w:styleId="682">
    <w:name w:val="Subtitle"/>
    <w:basedOn w:val="836"/>
    <w:next w:val="836"/>
    <w:link w:val="683"/>
    <w:qFormat/>
    <w:uiPriority w:val="11"/>
    <w:rPr>
      <w:sz w:val="24"/>
      <w:szCs w:val="24"/>
    </w:rPr>
    <w:pPr>
      <w:spacing w:after="200" w:before="200"/>
    </w:pPr>
  </w:style>
  <w:style w:type="character" w:styleId="683">
    <w:name w:val="Subtitle Char"/>
    <w:basedOn w:val="837"/>
    <w:link w:val="682"/>
    <w:uiPriority w:val="11"/>
    <w:rPr>
      <w:sz w:val="24"/>
      <w:szCs w:val="24"/>
    </w:rPr>
  </w:style>
  <w:style w:type="paragraph" w:styleId="684">
    <w:name w:val="Quote"/>
    <w:basedOn w:val="836"/>
    <w:next w:val="836"/>
    <w:link w:val="685"/>
    <w:qFormat/>
    <w:uiPriority w:val="29"/>
    <w:rPr>
      <w:i/>
    </w:rPr>
    <w:pPr>
      <w:ind w:left="720" w:right="720"/>
    </w:pPr>
  </w:style>
  <w:style w:type="character" w:styleId="685">
    <w:name w:val="Quote Char"/>
    <w:link w:val="684"/>
    <w:uiPriority w:val="29"/>
    <w:rPr>
      <w:i/>
    </w:rPr>
  </w:style>
  <w:style w:type="paragraph" w:styleId="686">
    <w:name w:val="Intense Quote"/>
    <w:basedOn w:val="836"/>
    <w:next w:val="836"/>
    <w:link w:val="687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87">
    <w:name w:val="Intense Quote Char"/>
    <w:link w:val="686"/>
    <w:uiPriority w:val="30"/>
    <w:rPr>
      <w:i/>
    </w:rPr>
  </w:style>
  <w:style w:type="paragraph" w:styleId="688">
    <w:name w:val="Header"/>
    <w:basedOn w:val="836"/>
    <w:link w:val="68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89">
    <w:name w:val="Header Char"/>
    <w:basedOn w:val="837"/>
    <w:link w:val="688"/>
    <w:uiPriority w:val="99"/>
  </w:style>
  <w:style w:type="paragraph" w:styleId="690">
    <w:name w:val="Footer"/>
    <w:basedOn w:val="836"/>
    <w:link w:val="69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91">
    <w:name w:val="Footer Char"/>
    <w:basedOn w:val="837"/>
    <w:link w:val="690"/>
    <w:uiPriority w:val="99"/>
  </w:style>
  <w:style w:type="paragraph" w:styleId="692">
    <w:name w:val="Caption"/>
    <w:basedOn w:val="836"/>
    <w:next w:val="836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93">
    <w:name w:val="Caption Char"/>
    <w:basedOn w:val="692"/>
    <w:link w:val="690"/>
    <w:uiPriority w:val="99"/>
  </w:style>
  <w:style w:type="table" w:styleId="694">
    <w:name w:val="Table Grid"/>
    <w:basedOn w:val="83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5">
    <w:name w:val="Table Grid Light"/>
    <w:basedOn w:val="83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6">
    <w:name w:val="Plain Table 1"/>
    <w:basedOn w:val="83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7">
    <w:name w:val="Plain Table 2"/>
    <w:basedOn w:val="83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8">
    <w:name w:val="Plain Table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9">
    <w:name w:val="Plain Table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Plain Table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1">
    <w:name w:val="Grid Table 1 Light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09">
    <w:name w:val="Grid Table 2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0">
    <w:name w:val="Grid Table 2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1">
    <w:name w:val="Grid Table 2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12">
    <w:name w:val="Grid Table 2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13">
    <w:name w:val="Grid Table 2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14">
    <w:name w:val="Grid Table 2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15">
    <w:name w:val="Grid Table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6">
    <w:name w:val="Grid Table 3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3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3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3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3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3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4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23">
    <w:name w:val="Grid Table 4 - Accent 1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24">
    <w:name w:val="Grid Table 4 - Accent 2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25">
    <w:name w:val="Grid Table 4 - Accent 3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26">
    <w:name w:val="Grid Table 4 - Accent 4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27">
    <w:name w:val="Grid Table 4 - Accent 5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28">
    <w:name w:val="Grid Table 4 - Accent 6"/>
    <w:basedOn w:val="83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29">
    <w:name w:val="Grid Table 5 Dark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30">
    <w:name w:val="Grid Table 5 Dark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31">
    <w:name w:val="Grid Table 5 Dark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32">
    <w:name w:val="Grid Table 5 Dark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33">
    <w:name w:val="Grid Table 5 Dark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34">
    <w:name w:val="Grid Table 5 Dark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35">
    <w:name w:val="Grid Table 5 Dark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36">
    <w:name w:val="Grid Table 6 Colorful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7">
    <w:name w:val="Grid Table 6 Colorful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8">
    <w:name w:val="Grid Table 6 Colorful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9">
    <w:name w:val="Grid Table 6 Colorful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0">
    <w:name w:val="Grid Table 6 Colorful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1">
    <w:name w:val="Grid Table 6 Colorful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2">
    <w:name w:val="Grid Table 6 Colorful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3">
    <w:name w:val="Grid Table 7 Colorful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44">
    <w:name w:val="Grid Table 7 Colorful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45">
    <w:name w:val="Grid Table 7 Colorful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46">
    <w:name w:val="Grid Table 7 Colorful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47">
    <w:name w:val="Grid Table 7 Colorful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48">
    <w:name w:val="Grid Table 7 Colorful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49">
    <w:name w:val="Grid Table 7 Colorful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50">
    <w:name w:val="List Table 1 Light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1">
    <w:name w:val="List Table 1 Light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52">
    <w:name w:val="List Table 1 Light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53">
    <w:name w:val="List Table 1 Light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54">
    <w:name w:val="List Table 1 Light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55">
    <w:name w:val="List Table 1 Light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56">
    <w:name w:val="List Table 1 Light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57">
    <w:name w:val="List Table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58">
    <w:name w:val="List Table 2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59">
    <w:name w:val="List Table 2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60">
    <w:name w:val="List Table 2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61">
    <w:name w:val="List Table 2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62">
    <w:name w:val="List Table 2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63">
    <w:name w:val="List Table 2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64">
    <w:name w:val="List Table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5 Dark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6 Colorful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86">
    <w:name w:val="List Table 6 Colorful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87">
    <w:name w:val="List Table 6 Colorful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88">
    <w:name w:val="List Table 6 Colorful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89">
    <w:name w:val="List Table 6 Colorful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90">
    <w:name w:val="List Table 6 Colorful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91">
    <w:name w:val="List Table 6 Colorful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92">
    <w:name w:val="List Table 7 Colorful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3">
    <w:name w:val="List Table 7 Colorful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94">
    <w:name w:val="List Table 7 Colorful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5">
    <w:name w:val="List Table 7 Colorful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6">
    <w:name w:val="List Table 7 Colorful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7">
    <w:name w:val="List Table 7 Colorful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98">
    <w:name w:val="List Table 7 Colorful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9">
    <w:name w:val="Lined - Accent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00">
    <w:name w:val="Lined - Accent 1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01">
    <w:name w:val="Lined - Accent 2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02">
    <w:name w:val="Lined - Accent 3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03">
    <w:name w:val="Lined - Accent 4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04">
    <w:name w:val="Lined - Accent 5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05">
    <w:name w:val="Lined - Accent 6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6">
    <w:name w:val="Bordered &amp; Lined - Accent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07">
    <w:name w:val="Bordered &amp; Lined - Accent 1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08">
    <w:name w:val="Bordered &amp; Lined - Accent 2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09">
    <w:name w:val="Bordered &amp; Lined - Accent 3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10">
    <w:name w:val="Bordered &amp; Lined - Accent 4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11">
    <w:name w:val="Bordered &amp; Lined - Accent 5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12">
    <w:name w:val="Bordered &amp; Lined - Accent 6"/>
    <w:basedOn w:val="83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13">
    <w:name w:val="Bordered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14">
    <w:name w:val="Bordered - Accent 1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15">
    <w:name w:val="Bordered - Accent 2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16">
    <w:name w:val="Bordered - Accent 3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17">
    <w:name w:val="Bordered - Accent 4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18">
    <w:name w:val="Bordered - Accent 5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19">
    <w:name w:val="Bordered - Accent 6"/>
    <w:basedOn w:val="83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20">
    <w:name w:val="Hyperlink"/>
    <w:uiPriority w:val="99"/>
    <w:unhideWhenUsed/>
    <w:rPr>
      <w:color w:val="0000FF" w:themeColor="hyperlink"/>
      <w:u w:val="single"/>
    </w:rPr>
  </w:style>
  <w:style w:type="character" w:styleId="821">
    <w:name w:val="Footnote Text Char"/>
    <w:link w:val="840"/>
    <w:uiPriority w:val="99"/>
    <w:rPr>
      <w:sz w:val="18"/>
    </w:rPr>
  </w:style>
  <w:style w:type="paragraph" w:styleId="822">
    <w:name w:val="endnote text"/>
    <w:basedOn w:val="836"/>
    <w:link w:val="823"/>
    <w:uiPriority w:val="99"/>
    <w:semiHidden/>
    <w:unhideWhenUsed/>
    <w:rPr>
      <w:sz w:val="20"/>
    </w:rPr>
    <w:pPr>
      <w:spacing w:lineRule="auto" w:line="240" w:after="0"/>
    </w:pPr>
  </w:style>
  <w:style w:type="character" w:styleId="823">
    <w:name w:val="Endnote Text Char"/>
    <w:link w:val="822"/>
    <w:uiPriority w:val="99"/>
    <w:rPr>
      <w:sz w:val="20"/>
    </w:rPr>
  </w:style>
  <w:style w:type="character" w:styleId="824">
    <w:name w:val="endnote reference"/>
    <w:basedOn w:val="837"/>
    <w:uiPriority w:val="99"/>
    <w:semiHidden/>
    <w:unhideWhenUsed/>
    <w:rPr>
      <w:vertAlign w:val="superscript"/>
    </w:rPr>
  </w:style>
  <w:style w:type="paragraph" w:styleId="825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826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827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828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829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830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831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832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833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834">
    <w:name w:val="TOC Heading"/>
    <w:uiPriority w:val="39"/>
    <w:unhideWhenUsed/>
  </w:style>
  <w:style w:type="paragraph" w:styleId="835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  <w:rPr>
      <w:rFonts w:ascii="Arial" w:hAnsi="Arial" w:cs="Times New Roman" w:eastAsia="Times New Roman"/>
      <w:sz w:val="24"/>
      <w:szCs w:val="24"/>
      <w:lang w:eastAsia="ru-RU"/>
    </w:rPr>
    <w:pPr>
      <w:spacing w:lineRule="auto" w:line="240" w:after="0"/>
    </w:pPr>
  </w:style>
  <w:style w:type="character" w:styleId="837" w:default="1">
    <w:name w:val="Default Paragraph Font"/>
    <w:uiPriority w:val="1"/>
    <w:semiHidden/>
    <w:unhideWhenUsed/>
  </w:style>
  <w:style w:type="table" w:styleId="8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9" w:default="1">
    <w:name w:val="No List"/>
    <w:uiPriority w:val="99"/>
    <w:semiHidden/>
    <w:unhideWhenUsed/>
  </w:style>
  <w:style w:type="paragraph" w:styleId="840">
    <w:name w:val="footnote text"/>
    <w:basedOn w:val="836"/>
    <w:link w:val="841"/>
    <w:unhideWhenUsed/>
    <w:rPr>
      <w:rFonts w:ascii="Times New Roman" w:hAnsi="Times New Roman"/>
      <w:sz w:val="20"/>
      <w:szCs w:val="20"/>
    </w:rPr>
  </w:style>
  <w:style w:type="character" w:styleId="841" w:customStyle="1">
    <w:name w:val="Текст сноски Знак"/>
    <w:basedOn w:val="837"/>
    <w:link w:val="840"/>
    <w:rPr>
      <w:rFonts w:ascii="Times New Roman" w:hAnsi="Times New Roman" w:cs="Times New Roman" w:eastAsia="Times New Roman"/>
      <w:sz w:val="20"/>
      <w:szCs w:val="20"/>
      <w:lang w:eastAsia="ru-RU"/>
    </w:rPr>
  </w:style>
  <w:style w:type="character" w:styleId="842">
    <w:name w:val="footnote reference"/>
    <w:uiPriority w:val="99"/>
    <w:semiHidden/>
    <w:unhideWhenUsed/>
    <w:rPr>
      <w:vertAlign w:val="superscript"/>
    </w:rPr>
  </w:style>
  <w:style w:type="paragraph" w:styleId="843">
    <w:name w:val="Balloon Text"/>
    <w:basedOn w:val="836"/>
    <w:link w:val="844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4" w:customStyle="1">
    <w:name w:val="Текст выноски Знак"/>
    <w:basedOn w:val="837"/>
    <w:link w:val="843"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paragraph" w:styleId="845">
    <w:name w:val="List Paragraph"/>
    <w:basedOn w:val="836"/>
    <w:qFormat/>
    <w:uiPriority w:val="34"/>
    <w:pPr>
      <w:contextualSpacing w:val="true"/>
      <w:ind w:left="720"/>
    </w:pPr>
  </w:style>
  <w:style w:type="character" w:styleId="846" w:customStyle="1">
    <w:name w:val="button-search"/>
    <w:basedOn w:val="837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9F170F34-565B-4FE7-B4AA-127604CE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Р7-Офис/6.3.1.70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revision>17</cp:revision>
  <dcterms:created xsi:type="dcterms:W3CDTF">2020-12-10T03:00:00Z</dcterms:created>
  <dcterms:modified xsi:type="dcterms:W3CDTF">2022-08-22T07:35:28Z</dcterms:modified>
</cp:coreProperties>
</file>