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hanging="142"/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Паспорт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инвестиционной площадки</w:t>
      </w:r>
      <w:r/>
    </w:p>
    <w:p>
      <w:pPr>
        <w:jc w:val="center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для </w:t>
      </w:r>
      <w:r>
        <w:rPr>
          <w:rFonts w:ascii="Times New Roman" w:hAnsi="Times New Roman"/>
          <w:u w:val="single"/>
        </w:rPr>
        <w:t xml:space="preserve">размещения объекта </w:t>
      </w:r>
      <w:r>
        <w:rPr>
          <w:rFonts w:ascii="Times New Roman" w:hAnsi="Times New Roman"/>
          <w:u w:val="single"/>
        </w:rPr>
        <w:t xml:space="preserve">гостиничного обслуживания</w:t>
      </w:r>
      <w:r/>
    </w:p>
    <w:p>
      <w:pPr>
        <w:jc w:val="center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Название площадки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Инвестиционная площадка: 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 xml:space="preserve">для размещения объекта гостиничного обслуживания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(указывается возможное использование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Тип площадки/ функциональное назначение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иная (д</w:t>
            </w:r>
            <w:r>
              <w:rPr>
                <w:rFonts w:ascii="Times New Roman" w:hAnsi="Times New Roman"/>
              </w:rPr>
              <w:t xml:space="preserve">ля объектов общественно-делового значения, гостиничное обслуживание)</w:t>
            </w:r>
            <w:r/>
          </w:p>
        </w:tc>
      </w:tr>
    </w:tbl>
    <w:p>
      <w:pPr>
        <w:contextualSpacing w:val="true"/>
        <w:ind w:left="714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pStyle w:val="849"/>
        <w:numPr>
          <w:ilvl w:val="0"/>
          <w:numId w:val="3"/>
        </w:numPr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 Положение и окружение инвестиционной площадки 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Место расположения (адрес)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/>
              </w:rPr>
              <w:t xml:space="preserve">г</w:t>
            </w:r>
            <w:r>
              <w:rPr>
                <w:rFonts w:ascii="Times New Roman" w:hAnsi="Times New Roman"/>
              </w:rPr>
              <w:t xml:space="preserve"> Междуреченск</w:t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Удаленность от объектов (в </w:t>
            </w:r>
            <w:r>
              <w:rPr>
                <w:rFonts w:ascii="Times New Roman" w:hAnsi="Times New Roman" w:eastAsia="Calibri"/>
                <w:lang w:eastAsia="en-US"/>
              </w:rPr>
              <w:t xml:space="preserve">км</w:t>
            </w:r>
            <w:r>
              <w:rPr>
                <w:rFonts w:ascii="Times New Roman" w:hAnsi="Times New Roman" w:eastAsia="Calibri"/>
                <w:lang w:eastAsia="en-US"/>
              </w:rPr>
              <w:t xml:space="preserve">):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 </w:t>
            </w:r>
            <w:r>
              <w:rPr>
                <w:rFonts w:ascii="Times New Roman" w:hAnsi="Times New Roman" w:eastAsia="Calibri"/>
                <w:lang w:eastAsia="en-US"/>
              </w:rPr>
              <w:t xml:space="preserve">г</w:t>
            </w:r>
            <w:r>
              <w:rPr>
                <w:rFonts w:ascii="Times New Roman" w:hAnsi="Times New Roman" w:eastAsia="Calibri"/>
                <w:lang w:eastAsia="en-US"/>
              </w:rPr>
              <w:t xml:space="preserve">. Кемерово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315 км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 центра муниципального образования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10,6 км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- автомагистрали (Новокузнецк-Междуреченск)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Расстояние по прямой 12 км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Расстояние по дорогам общего пользования 12,7 км (прямого доступа проезда по дорогам общего пользования нет, </w:t>
            </w:r>
            <w:r>
              <w:rPr>
                <w:rFonts w:ascii="Times New Roman" w:hAnsi="Times New Roman"/>
              </w:rPr>
              <w:t xml:space="preserve">через р</w:t>
            </w:r>
            <w:r>
              <w:rPr>
                <w:rFonts w:ascii="Times New Roman" w:hAnsi="Times New Roman"/>
              </w:rPr>
              <w:t xml:space="preserve">.Т</w:t>
            </w:r>
            <w:r>
              <w:rPr>
                <w:rFonts w:ascii="Times New Roman" w:hAnsi="Times New Roman"/>
              </w:rPr>
              <w:t xml:space="preserve">омь автодорожное сообщение отсутствует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наличие автомобильных подъездных путей (прямого подъезда к участку нет, </w:t>
            </w:r>
            <w:r>
              <w:rPr>
                <w:rFonts w:ascii="Times New Roman" w:hAnsi="Times New Roman"/>
              </w:rPr>
              <w:t xml:space="preserve">(через р</w:t>
            </w:r>
            <w:r>
              <w:rPr>
                <w:rFonts w:ascii="Times New Roman" w:hAnsi="Times New Roman"/>
              </w:rPr>
              <w:t xml:space="preserve">.Т</w:t>
            </w:r>
            <w:r>
              <w:rPr>
                <w:rFonts w:ascii="Times New Roman" w:hAnsi="Times New Roman"/>
              </w:rPr>
              <w:t xml:space="preserve">омь автодорожное сообщение отсутствует)</w:t>
            </w:r>
            <w:r>
              <w:t xml:space="preserve"> 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 расстоянии  0,04   км от границы площадки</w:t>
            </w:r>
            <w:r/>
          </w:p>
          <w:p>
            <w:pPr>
              <w:ind w:left="36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Вид покрытия автодороги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асфальтовое покрытие</w:t>
            </w:r>
            <w:r/>
          </w:p>
          <w:p>
            <w:pPr>
              <w:ind w:left="36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Наличие железнодорожной </w:t>
            </w:r>
            <w:r>
              <w:rPr>
                <w:rFonts w:ascii="Times New Roman" w:hAnsi="Times New Roman" w:eastAsia="Calibri"/>
                <w:lang w:eastAsia="en-US"/>
              </w:rPr>
              <w:t xml:space="preserve">погрузочно</w:t>
            </w:r>
            <w:r>
              <w:rPr>
                <w:rFonts w:ascii="Times New Roman" w:hAnsi="Times New Roman" w:eastAsia="Calibri"/>
                <w:lang w:eastAsia="en-US"/>
              </w:rPr>
              <w:t xml:space="preserve"> – разгрузочной</w:t>
            </w:r>
            <w:r>
              <w:rPr>
                <w:rFonts w:ascii="Times New Roman" w:hAnsi="Times New Roman" w:eastAsia="Calibri"/>
                <w:lang w:eastAsia="en-US"/>
              </w:rPr>
              <w:t xml:space="preserve"> площадки (станции Междуреченск)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 расстоянии 12 км от границы площадки</w:t>
            </w:r>
            <w:r/>
          </w:p>
          <w:p>
            <w:pPr>
              <w:ind w:left="360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Удаленность от аэропорта (</w:t>
            </w:r>
            <w:r>
              <w:rPr>
                <w:rFonts w:ascii="Times New Roman" w:hAnsi="Times New Roman" w:eastAsia="Calibri"/>
                <w:lang w:eastAsia="en-US"/>
              </w:rPr>
              <w:t xml:space="preserve">Новокузнецк-Спиченково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119 км 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Удаленность от полигонов размещения отходов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______ км</w:t>
            </w:r>
            <w:r>
              <w:rPr>
                <w:rFonts w:ascii="Times New Roman" w:hAnsi="Times New Roman" w:eastAsia="Calibri"/>
                <w:lang w:eastAsia="en-US"/>
              </w:rPr>
              <w:t xml:space="preserve">.</w:t>
            </w:r>
            <w:r>
              <w:rPr>
                <w:rFonts w:ascii="Times New Roman" w:hAnsi="Times New Roman" w:eastAsia="Calibri"/>
                <w:lang w:eastAsia="en-US"/>
              </w:rPr>
              <w:t xml:space="preserve"> № </w:t>
            </w:r>
            <w:r>
              <w:rPr>
                <w:rFonts w:ascii="Times New Roman" w:hAnsi="Times New Roman" w:eastAsia="Calibri"/>
                <w:lang w:eastAsia="en-US"/>
              </w:rPr>
              <w:t xml:space="preserve">п</w:t>
            </w:r>
            <w:r>
              <w:rPr>
                <w:rFonts w:ascii="Times New Roman" w:hAnsi="Times New Roman" w:eastAsia="Calibri"/>
                <w:lang w:eastAsia="en-US"/>
              </w:rPr>
              <w:t xml:space="preserve">олигона в ГРОРО____________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Рельеф поверхности (ровная, наклонная, террасная, уступами)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ровная</w:t>
            </w:r>
            <w:r/>
          </w:p>
        </w:tc>
      </w:tr>
    </w:tbl>
    <w:p>
      <w:pPr>
        <w:contextualSpacing w:val="true"/>
        <w:ind w:left="0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2.  Правовой статус инвестиционной площадки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Вид собственности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собственность на земельный участок не разграничена</w:t>
            </w:r>
            <w:r/>
          </w:p>
        </w:tc>
      </w:tr>
      <w:tr>
        <w:trPr>
          <w:trHeight w:val="283"/>
        </w:trPr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Категория земель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земли населенных пунктов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Межевание земельного участка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не проведено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Кадастровый номер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left" w:pos="1170" w:leader="none"/>
              </w:tabs>
              <w:rPr>
                <w:rFonts w:ascii="Times New Roman" w:hAnsi="Times New Roman" w:eastAsia="Calibri"/>
              </w:rPr>
            </w:pPr>
            <w:r>
              <w:rPr>
                <w:rStyle w:val="850"/>
                <w:rFonts w:ascii="Times New Roman" w:hAnsi="Times New Roman"/>
              </w:rPr>
              <w:t xml:space="preserve">42:28:2001001:22</w:t>
            </w:r>
            <w:r/>
          </w:p>
        </w:tc>
      </w:tr>
    </w:tbl>
    <w:p>
      <w:pPr>
        <w:contextualSpacing w:val="true"/>
        <w:ind w:left="714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3. Характеристика территории инвестиционной площадки 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Площадь, в </w:t>
            </w:r>
            <w:r>
              <w:rPr>
                <w:rFonts w:ascii="Times New Roman" w:hAnsi="Times New Roman" w:eastAsia="Calibri"/>
                <w:lang w:eastAsia="en-US"/>
              </w:rPr>
              <w:t xml:space="preserve">га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bCs/>
              </w:rPr>
              <w:t xml:space="preserve">4,996</w:t>
            </w:r>
            <w:r/>
          </w:p>
        </w:tc>
      </w:tr>
      <w:tr>
        <w:trPr>
          <w:trHeight w:val="571"/>
        </w:trPr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Возможность расширения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есть (до ___ </w:t>
            </w:r>
            <w:r>
              <w:rPr>
                <w:rFonts w:ascii="Times New Roman" w:hAnsi="Times New Roman" w:eastAsia="Calibri"/>
                <w:lang w:eastAsia="en-US"/>
              </w:rPr>
              <w:t xml:space="preserve">га</w:t>
            </w:r>
            <w:r>
              <w:rPr>
                <w:rFonts w:ascii="Times New Roman" w:hAnsi="Times New Roman" w:eastAsia="Calibri"/>
                <w:lang w:eastAsia="en-US"/>
              </w:rPr>
              <w:t xml:space="preserve">)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нет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val="en-US"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Стоимость ориентировочная, тыс. </w:t>
            </w:r>
            <w:r>
              <w:rPr>
                <w:rFonts w:ascii="Times New Roman" w:hAnsi="Times New Roman" w:eastAsia="Calibri"/>
                <w:lang w:eastAsia="en-US"/>
              </w:rPr>
              <w:t xml:space="preserve">руб.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Приобретения________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Аренды в месяц 936,69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Возможные меры поддержки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ТОСЭР      </w:t>
            </w: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ОЭЗ     </w:t>
            </w:r>
            <w:r>
              <w:rPr>
                <w:rFonts w:ascii="Times New Roman" w:hAnsi="Times New Roman" w:eastAsia="Calibri"/>
                <w:lang w:eastAsia="en-US"/>
              </w:rPr>
              <w:t xml:space="preserve">ФРМ          </w:t>
            </w:r>
            <w:r>
              <w:rPr>
                <w:rFonts w:ascii="Times New Roman" w:hAnsi="Times New Roman" w:eastAsia="Calibri"/>
                <w:lang w:eastAsia="en-US"/>
              </w:rPr>
              <w:fldChar w:fldCharType="begin"/>
            </w:r>
            <w:r>
              <w:rPr>
                <w:rFonts w:ascii="Times New Roman" w:hAnsi="Times New Roman" w:eastAsia="Calibri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eastAsia="Calibri"/>
                <w:lang w:eastAsia="en-US"/>
              </w:rPr>
              <w:fldChar w:fldCharType="separate"/>
            </w:r>
            <w:r>
              <w:rPr>
                <w:rFonts w:ascii="Times New Roman" w:hAnsi="Times New Roman" w:eastAsia="Calibri"/>
                <w:lang w:eastAsia="en-US"/>
              </w:rPr>
              <w:fldChar w:fldCharType="end"/>
            </w:r>
            <w:r>
              <w:rPr>
                <w:rFonts w:ascii="Times New Roman" w:hAnsi="Times New Roman" w:eastAsia="Calibri"/>
                <w:lang w:eastAsia="en-US"/>
              </w:rPr>
              <w:t xml:space="preserve"> Другие____________</w:t>
            </w:r>
            <w:r/>
          </w:p>
        </w:tc>
      </w:tr>
    </w:tbl>
    <w:p>
      <w:pPr>
        <w:jc w:val="both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4. Характеристика инженерной инфраструктуры инвестиционной площадки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>
        <w:trPr>
          <w:trHeight w:val="270"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ind w:left="-108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Вид инфраструктуры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Единица измерения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Мощность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Расстояние от границы площадки до точки подключения/</w:t>
            </w:r>
            <w:r/>
          </w:p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присоединения,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Стоимость подключения к ресурсу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Стоимость ресурса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Поставщик ресурса</w:t>
            </w:r>
            <w:r/>
          </w:p>
        </w:tc>
      </w:tr>
      <w:tr>
        <w:trPr>
          <w:trHeight w:val="222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Существующая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Доступная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 к подведению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</w:tr>
      <w:tr>
        <w:trPr>
          <w:trHeight w:val="276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Газ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/час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</w:tr>
      <w:tr>
        <w:trPr>
          <w:trHeight w:val="334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Теплоснабжение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Гкал/час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34,5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3,715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ООО ХК «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СДС-Энерго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»</w:t>
            </w:r>
            <w:r/>
          </w:p>
        </w:tc>
      </w:tr>
      <w:tr>
        <w:trPr>
          <w:trHeight w:val="289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Электроэнергия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кВт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586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0,28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7,99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АО «Электросеть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»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r>
            <w:r/>
          </w:p>
        </w:tc>
      </w:tr>
      <w:tr>
        <w:trPr>
          <w:trHeight w:val="280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Водоснабжение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/час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1773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769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0,422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17,25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МУП «Междуреченский водоканал</w:t>
            </w:r>
            <w:r/>
          </w:p>
        </w:tc>
      </w:tr>
      <w:tr>
        <w:trPr>
          <w:trHeight w:val="264"/>
        </w:trPr>
        <w:tc>
          <w:tcPr>
            <w:tcW w:w="13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Водоотведение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3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/час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1447,1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419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1,033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-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33,68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МУП «Междуреченский водоканал</w:t>
            </w:r>
            <w:r/>
          </w:p>
        </w:tc>
      </w:tr>
    </w:tbl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5. Основные параметры расположенных на площадке зданий и сооружений</w:t>
      </w:r>
      <w:r>
        <w:rPr>
          <w:rFonts w:ascii="Times New Roman" w:hAnsi="Times New Roman" w:eastAsia="Calibri"/>
          <w:b/>
          <w:vertAlign w:val="superscript"/>
          <w:lang w:eastAsia="en-US"/>
        </w:rPr>
        <w:footnoteReference w:id="2"/>
      </w:r>
      <w:r>
        <w:rPr>
          <w:rFonts w:ascii="Times New Roman" w:hAnsi="Times New Roman" w:eastAsia="Calibri"/>
          <w:b/>
          <w:lang w:eastAsia="en-US"/>
        </w:rPr>
        <w:t xml:space="preserve">: 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Наименование здания/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сооружения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Площадь, м</w:t>
            </w:r>
            <w:r>
              <w:rPr>
                <w:rFonts w:ascii="Times New Roman" w:hAnsi="Times New Roman" w:eastAsia="Calibri"/>
                <w:sz w:val="16"/>
                <w:szCs w:val="16"/>
                <w:vertAlign w:val="superscript"/>
                <w:lang w:eastAsia="en-US"/>
              </w:rPr>
              <w:t xml:space="preserve">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Этажность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Степень завершенности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 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Год постройки, оценка текущего состояния</w:t>
            </w:r>
            <w:r/>
          </w:p>
        </w:tc>
        <w:tc>
          <w:tcPr>
            <w:tcW w:w="804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Высота этажа, </w:t>
            </w: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м</w:t>
            </w:r>
            <w:r/>
          </w:p>
        </w:tc>
        <w:tc>
          <w:tcPr>
            <w:tcW w:w="118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Строительный материал конструкции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Состояние, степень износа, 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Возможность расширения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sz w:val="16"/>
                <w:szCs w:val="16"/>
                <w:lang w:eastAsia="en-US"/>
              </w:rPr>
              <w:t xml:space="preserve">Использование в настоящее время</w:t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804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1181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Calibri"/>
                <w:b/>
                <w:i/>
                <w:sz w:val="16"/>
                <w:szCs w:val="16"/>
                <w:lang w:eastAsia="en-US"/>
              </w:rPr>
            </w:r>
            <w:r/>
          </w:p>
        </w:tc>
      </w:tr>
    </w:tbl>
    <w:p>
      <w:pPr>
        <w:contextualSpacing w:val="true"/>
        <w:ind w:left="714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tabs>
          <w:tab w:val="left" w:pos="851" w:leader="none"/>
        </w:tabs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6. Характеристика доступной ресурсно-сырьевой базы</w:t>
      </w:r>
      <w:r>
        <w:rPr>
          <w:rFonts w:ascii="Times New Roman" w:hAnsi="Times New Roman" w:eastAsia="Calibri"/>
          <w:b/>
          <w:vertAlign w:val="superscript"/>
          <w:lang w:eastAsia="en-US"/>
        </w:rPr>
        <w:footnoteReference w:id="3"/>
      </w:r>
      <w:r>
        <w:rPr>
          <w:rFonts w:ascii="Times New Roman" w:hAnsi="Times New Roman" w:eastAsia="Calibri"/>
          <w:b/>
          <w:lang w:eastAsia="en-US"/>
        </w:rPr>
        <w:t xml:space="preserve"> </w:t>
      </w:r>
      <w:r/>
    </w:p>
    <w:tbl>
      <w:tblPr>
        <w:tblpPr w:horzAnchor="margin" w:tblpXSpec="left" w:vertAnchor="text" w:tblpY="83" w:leftFromText="180" w:topFromText="0" w:rightFromText="180" w:bottomFromText="0"/>
        <w:tblW w:w="1006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3856"/>
      </w:tblGrid>
      <w:tr>
        <w:trPr/>
        <w:tc>
          <w:tcPr>
            <w:tcW w:w="1526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Вид ресурсов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Величина разведанных/ подтвержденных запасов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Статус месторождения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Расстояние от границы площадки до месторождения, </w:t>
            </w:r>
            <w:r>
              <w:rPr>
                <w:rFonts w:ascii="Times New Roman" w:hAnsi="Times New Roman" w:eastAsia="Calibri"/>
                <w:lang w:eastAsia="en-US"/>
              </w:rPr>
              <w:t xml:space="preserve">км</w:t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152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</w:tbl>
    <w:p>
      <w:pPr>
        <w:contextualSpacing w:val="true"/>
        <w:ind w:left="714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7. Трудовые ресурсы</w:t>
      </w:r>
      <w:r/>
    </w:p>
    <w:tbl>
      <w:tblPr>
        <w:tblW w:w="10140" w:type="dxa"/>
        <w:tblInd w:w="-8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5"/>
        <w:gridCol w:w="5605"/>
      </w:tblGrid>
      <w:tr>
        <w:trPr/>
        <w:tc>
          <w:tcPr>
            <w:tcW w:w="45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Численность населения, проживающего в ближайшем населенном пункте, человек</w:t>
            </w:r>
            <w:r/>
          </w:p>
        </w:tc>
        <w:tc>
          <w:tcPr>
            <w:tcBorders>
              <w:top w:val="single" w:sz="4" w:space="0" w:color="auto"/>
            </w:tcBorders>
            <w:tcW w:w="560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97 323</w:t>
            </w:r>
            <w:r/>
          </w:p>
        </w:tc>
      </w:tr>
      <w:tr>
        <w:trPr/>
        <w:tc>
          <w:tcPr>
            <w:tcW w:w="4535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 том числе трудоспособного населения, человек</w:t>
            </w:r>
            <w:r/>
          </w:p>
        </w:tc>
        <w:tc>
          <w:tcPr>
            <w:tcBorders>
              <w:top w:val="single" w:sz="4" w:space="0" w:color="auto"/>
            </w:tcBorders>
            <w:tcW w:w="5605" w:type="dxa"/>
            <w:textDirection w:val="lrTb"/>
            <w:noWrap w:val="false"/>
          </w:tcPr>
          <w:p>
            <w:pPr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54 059</w:t>
            </w:r>
            <w:r/>
          </w:p>
        </w:tc>
      </w:tr>
    </w:tbl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contextualSpacing w:val="true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8. Сведения о владельце (собственнике) площадки:</w:t>
      </w:r>
      <w:r/>
    </w:p>
    <w:tbl>
      <w:tblPr>
        <w:tblW w:w="1006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8"/>
        <w:gridCol w:w="6664"/>
      </w:tblGrid>
      <w:tr>
        <w:trPr/>
        <w:tc>
          <w:tcPr>
            <w:gridSpan w:val="3"/>
            <w:tcW w:w="100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Владелец (собственник)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Наименование предприятия/ Ф.И.О.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Юридический адрес: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/>
        <w:tc>
          <w:tcPr>
            <w:gridSpan w:val="3"/>
            <w:tcW w:w="1006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Контактное лицо: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Ф.И.О., должность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ind w:left="175" w:hanging="175"/>
              <w:jc w:val="both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Легалова</w:t>
            </w:r>
            <w:r>
              <w:rPr>
                <w:rFonts w:ascii="Times New Roman" w:hAnsi="Times New Roman" w:eastAsia="Calibri"/>
                <w:lang w:eastAsia="en-US"/>
              </w:rPr>
              <w:t xml:space="preserve"> Татьяна Валентиновна </w:t>
            </w:r>
            <w:r/>
          </w:p>
          <w:p>
            <w:pPr>
              <w:contextualSpacing w:val="true"/>
              <w:ind w:left="0" w:right="0" w:firstLine="0"/>
              <w:jc w:val="both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Заместитель главы Междуреченского городского округа по экономике и инвестиционной политике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Телефон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val="en-US"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38475 2-83-43</w:t>
            </w:r>
            <w:r>
              <w:rPr>
                <w:rFonts w:ascii="Times New Roman" w:hAnsi="Times New Roman" w:eastAsia="Calibri"/>
                <w:lang w:val="en-US" w:eastAsia="en-US"/>
              </w:rPr>
              <w:t xml:space="preserve"> </w:t>
            </w:r>
            <w:r/>
          </w:p>
        </w:tc>
      </w:tr>
      <w:tr>
        <w:trPr/>
        <w:tc>
          <w:tcPr>
            <w:tcW w:w="3388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e</w:t>
            </w:r>
            <w:r>
              <w:rPr>
                <w:rFonts w:ascii="Times New Roman" w:hAnsi="Times New Roman" w:eastAsia="Calibri"/>
                <w:lang w:eastAsia="en-US"/>
              </w:rPr>
              <w:t xml:space="preserve">-</w:t>
            </w:r>
            <w:r>
              <w:rPr>
                <w:rFonts w:ascii="Times New Roman" w:hAnsi="Times New Roman" w:eastAsia="Calibri"/>
                <w:lang w:val="en-US" w:eastAsia="en-US"/>
              </w:rPr>
              <w:t xml:space="preserve">mail</w:t>
            </w:r>
            <w:r/>
          </w:p>
        </w:tc>
        <w:tc>
          <w:tcPr>
            <w:gridSpan w:val="2"/>
            <w:tcW w:w="6672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val="en-US"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priem311@mrech.ru</w:t>
            </w:r>
            <w:r/>
          </w:p>
        </w:tc>
      </w:tr>
      <w:tr>
        <w:trPr>
          <w:trHeight w:val="1178"/>
        </w:trPr>
        <w:tc>
          <w:tcPr>
            <w:gridSpan w:val="2"/>
            <w:tcW w:w="3396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Форма владения (использования) землей (и) и зданиям</w:t>
            </w:r>
            <w:r>
              <w:rPr>
                <w:rFonts w:ascii="Times New Roman" w:hAnsi="Times New Roman" w:eastAsia="Calibri"/>
                <w:lang w:eastAsia="en-US"/>
              </w:rPr>
              <w:t xml:space="preserve">и(</w:t>
            </w:r>
            <w:r>
              <w:rPr>
                <w:rFonts w:ascii="Times New Roman" w:hAnsi="Times New Roman" w:eastAsia="Calibri"/>
                <w:lang w:eastAsia="en-US"/>
              </w:rPr>
              <w:t xml:space="preserve">ий</w:t>
            </w:r>
            <w:r>
              <w:rPr>
                <w:rFonts w:ascii="Times New Roman" w:hAnsi="Times New Roman" w:eastAsia="Calibri"/>
                <w:lang w:eastAsia="en-US"/>
              </w:rPr>
              <w:t xml:space="preserve">) (собственность, аренда, др.)</w:t>
            </w:r>
            <w:r/>
          </w:p>
        </w:tc>
        <w:tc>
          <w:tcPr>
            <w:tcW w:w="6664" w:type="dxa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</w:tbl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к паспорту: фото / видео материалы по площадке.</w: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изображение из публичной кадастровой карты</w: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81750" cy="4086225"/>
                <wp:effectExtent l="19050" t="0" r="0" b="0"/>
                <wp:docPr id="1" name="Рисунок 1" descr="D:\Обмен\ПИСЬМА\ИСОГД\Инвестиционные площадки\2022\Снимок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D:\Обмен\ПИСЬМА\ИСОГД\Инвестиционные площадки\2022\Снимок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381750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2.5pt;height:321.8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Достоверность подтверждаю: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Комитета по управлению имуществом                                                                             С.Э. </w:t>
      </w:r>
      <w:r>
        <w:rPr>
          <w:rFonts w:ascii="Times New Roman" w:hAnsi="Times New Roman"/>
        </w:rPr>
        <w:t xml:space="preserve">Шлендер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управления архитектуры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градостроительства-главный</w:t>
      </w:r>
      <w:r>
        <w:rPr>
          <w:rFonts w:ascii="Times New Roman" w:hAnsi="Times New Roman"/>
        </w:rPr>
        <w:t xml:space="preserve"> архитектор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Н.Г. Журавлева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 </w:t>
      </w:r>
      <w:r>
        <w:rPr>
          <w:rFonts w:ascii="Times New Roman" w:hAnsi="Times New Roman"/>
        </w:rPr>
        <w:t xml:space="preserve">Междуреченского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по городскому хозяйству                                                           М.Н. </w:t>
      </w:r>
      <w:r>
        <w:rPr>
          <w:rFonts w:ascii="Times New Roman" w:hAnsi="Times New Roman"/>
        </w:rPr>
        <w:t xml:space="preserve">Шелковников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Инвестиционный уполномоченный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</w:t>
      </w:r>
      <w:r>
        <w:rPr>
          <w:rFonts w:ascii="Times New Roman" w:hAnsi="Times New Roman"/>
        </w:rPr>
        <w:t xml:space="preserve">Междуреченского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по экономике и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инвестиционной политике                                                                                                  Т.В. </w:t>
      </w:r>
      <w:r>
        <w:rPr>
          <w:rFonts w:ascii="Times New Roman" w:hAnsi="Times New Roman"/>
        </w:rPr>
        <w:t xml:space="preserve">Легалова</w:t>
      </w:r>
      <w:r/>
    </w:p>
    <w:sectPr>
      <w:footnotePr/>
      <w:endnotePr/>
      <w:type w:val="nextPage"/>
      <w:pgSz w:w="11906" w:h="16838" w:orient="portrait"/>
      <w:pgMar w:top="1134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44"/>
      </w:pPr>
      <w:r>
        <w:rPr>
          <w:rStyle w:val="846"/>
        </w:rPr>
        <w:footnoteRef/>
      </w:r>
      <w:r>
        <w:t xml:space="preserve"> Заполняется по каждому объекту недвижимости </w:t>
      </w:r>
      <w:r/>
    </w:p>
  </w:footnote>
  <w:footnote w:id="3">
    <w:p>
      <w:pPr>
        <w:pStyle w:val="844"/>
      </w:pPr>
      <w:r>
        <w:rPr>
          <w:rStyle w:val="846"/>
        </w:rPr>
        <w:footnoteRef/>
      </w:r>
      <w:r>
        <w:t xml:space="preserve"> Для инвестиционных площадок производственного назначения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Title Char"/>
    <w:basedOn w:val="666"/>
    <w:link w:val="688"/>
    <w:uiPriority w:val="10"/>
    <w:rPr>
      <w:sz w:val="48"/>
      <w:szCs w:val="48"/>
    </w:rPr>
  </w:style>
  <w:style w:type="character" w:styleId="661">
    <w:name w:val="Subtitle Char"/>
    <w:basedOn w:val="666"/>
    <w:link w:val="690"/>
    <w:uiPriority w:val="11"/>
    <w:rPr>
      <w:sz w:val="24"/>
      <w:szCs w:val="24"/>
    </w:rPr>
  </w:style>
  <w:style w:type="character" w:styleId="662">
    <w:name w:val="Quote Char"/>
    <w:link w:val="692"/>
    <w:uiPriority w:val="29"/>
    <w:rPr>
      <w:i/>
    </w:rPr>
  </w:style>
  <w:style w:type="character" w:styleId="663">
    <w:name w:val="Intense Quote Char"/>
    <w:link w:val="694"/>
    <w:uiPriority w:val="30"/>
    <w:rPr>
      <w:i/>
    </w:rPr>
  </w:style>
  <w:style w:type="character" w:styleId="664">
    <w:name w:val="Endnote Text Char"/>
    <w:link w:val="830"/>
    <w:uiPriority w:val="99"/>
    <w:rPr>
      <w:sz w:val="20"/>
    </w:rPr>
  </w:style>
  <w:style w:type="paragraph" w:styleId="665" w:default="1">
    <w:name w:val="Normal"/>
    <w:qFormat/>
    <w:rPr>
      <w:rFonts w:ascii="Arial" w:hAnsi="Arial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 w:customStyle="1">
    <w:name w:val="Heading 1"/>
    <w:basedOn w:val="665"/>
    <w:next w:val="665"/>
    <w:link w:val="670"/>
    <w:qFormat/>
    <w:uiPriority w:val="9"/>
    <w:rPr>
      <w:rFonts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0" w:customStyle="1">
    <w:name w:val="Heading 1 Char"/>
    <w:basedOn w:val="666"/>
    <w:link w:val="669"/>
    <w:uiPriority w:val="9"/>
    <w:rPr>
      <w:rFonts w:ascii="Arial" w:hAnsi="Arial" w:cs="Arial" w:eastAsia="Arial"/>
      <w:sz w:val="40"/>
      <w:szCs w:val="40"/>
    </w:rPr>
  </w:style>
  <w:style w:type="paragraph" w:styleId="671" w:customStyle="1">
    <w:name w:val="Heading 2"/>
    <w:basedOn w:val="665"/>
    <w:next w:val="665"/>
    <w:link w:val="672"/>
    <w:qFormat/>
    <w:uiPriority w:val="9"/>
    <w:unhideWhenUsed/>
    <w:rPr>
      <w:rFonts w:cs="Arial" w:eastAsia="Arial"/>
      <w:sz w:val="34"/>
    </w:rPr>
    <w:pPr>
      <w:keepLines/>
      <w:keepNext/>
      <w:spacing w:after="200" w:before="360"/>
      <w:outlineLvl w:val="1"/>
    </w:pPr>
  </w:style>
  <w:style w:type="character" w:styleId="672" w:customStyle="1">
    <w:name w:val="Heading 2 Char"/>
    <w:basedOn w:val="666"/>
    <w:link w:val="671"/>
    <w:uiPriority w:val="9"/>
    <w:rPr>
      <w:rFonts w:ascii="Arial" w:hAnsi="Arial" w:cs="Arial" w:eastAsia="Arial"/>
      <w:sz w:val="34"/>
    </w:rPr>
  </w:style>
  <w:style w:type="paragraph" w:styleId="673" w:customStyle="1">
    <w:name w:val="Heading 3"/>
    <w:basedOn w:val="665"/>
    <w:next w:val="665"/>
    <w:link w:val="674"/>
    <w:qFormat/>
    <w:uiPriority w:val="9"/>
    <w:unhideWhenUsed/>
    <w:rPr>
      <w:rFonts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4" w:customStyle="1">
    <w:name w:val="Heading 3 Char"/>
    <w:basedOn w:val="666"/>
    <w:link w:val="673"/>
    <w:uiPriority w:val="9"/>
    <w:rPr>
      <w:rFonts w:ascii="Arial" w:hAnsi="Arial" w:cs="Arial" w:eastAsia="Arial"/>
      <w:sz w:val="30"/>
      <w:szCs w:val="30"/>
    </w:rPr>
  </w:style>
  <w:style w:type="paragraph" w:styleId="675" w:customStyle="1">
    <w:name w:val="Heading 4"/>
    <w:basedOn w:val="665"/>
    <w:next w:val="665"/>
    <w:link w:val="676"/>
    <w:qFormat/>
    <w:uiPriority w:val="9"/>
    <w:unhideWhenUsed/>
    <w:rPr>
      <w:rFonts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6" w:customStyle="1">
    <w:name w:val="Heading 4 Char"/>
    <w:basedOn w:val="666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 w:customStyle="1">
    <w:name w:val="Heading 5"/>
    <w:basedOn w:val="665"/>
    <w:next w:val="665"/>
    <w:link w:val="678"/>
    <w:qFormat/>
    <w:uiPriority w:val="9"/>
    <w:unhideWhenUsed/>
    <w:rPr>
      <w:rFonts w:cs="Arial" w:eastAsia="Arial"/>
      <w:b/>
      <w:bCs/>
    </w:rPr>
    <w:pPr>
      <w:keepLines/>
      <w:keepNext/>
      <w:spacing w:after="200" w:before="320"/>
      <w:outlineLvl w:val="4"/>
    </w:pPr>
  </w:style>
  <w:style w:type="character" w:styleId="678" w:customStyle="1">
    <w:name w:val="Heading 5 Char"/>
    <w:basedOn w:val="666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 w:customStyle="1">
    <w:name w:val="Heading 6"/>
    <w:basedOn w:val="665"/>
    <w:next w:val="665"/>
    <w:link w:val="680"/>
    <w:qFormat/>
    <w:uiPriority w:val="9"/>
    <w:unhideWhenUsed/>
    <w:rPr>
      <w:rFonts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0" w:customStyle="1">
    <w:name w:val="Heading 6 Char"/>
    <w:basedOn w:val="666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 w:customStyle="1">
    <w:name w:val="Heading 7"/>
    <w:basedOn w:val="665"/>
    <w:next w:val="665"/>
    <w:link w:val="682"/>
    <w:qFormat/>
    <w:uiPriority w:val="9"/>
    <w:unhideWhenUsed/>
    <w:rPr>
      <w:rFonts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2" w:customStyle="1">
    <w:name w:val="Heading 7 Char"/>
    <w:basedOn w:val="666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 w:customStyle="1">
    <w:name w:val="Heading 8"/>
    <w:basedOn w:val="665"/>
    <w:next w:val="665"/>
    <w:link w:val="684"/>
    <w:qFormat/>
    <w:uiPriority w:val="9"/>
    <w:unhideWhenUsed/>
    <w:rPr>
      <w:rFonts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4" w:customStyle="1">
    <w:name w:val="Heading 8 Char"/>
    <w:basedOn w:val="666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 w:customStyle="1">
    <w:name w:val="Heading 9"/>
    <w:basedOn w:val="665"/>
    <w:next w:val="665"/>
    <w:link w:val="686"/>
    <w:qFormat/>
    <w:uiPriority w:val="9"/>
    <w:unhideWhenUsed/>
    <w:rPr>
      <w:rFonts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 w:customStyle="1">
    <w:name w:val="Heading 9 Char"/>
    <w:basedOn w:val="666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65"/>
    <w:next w:val="665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 w:customStyle="1">
    <w:name w:val="Название Знак"/>
    <w:basedOn w:val="666"/>
    <w:link w:val="688"/>
    <w:uiPriority w:val="10"/>
    <w:rPr>
      <w:sz w:val="48"/>
      <w:szCs w:val="48"/>
    </w:rPr>
  </w:style>
  <w:style w:type="paragraph" w:styleId="690">
    <w:name w:val="Subtitle"/>
    <w:basedOn w:val="665"/>
    <w:next w:val="665"/>
    <w:link w:val="691"/>
    <w:qFormat/>
    <w:uiPriority w:val="11"/>
    <w:pPr>
      <w:spacing w:after="200" w:before="200"/>
    </w:pPr>
  </w:style>
  <w:style w:type="character" w:styleId="691" w:customStyle="1">
    <w:name w:val="Подзаголовок Знак"/>
    <w:basedOn w:val="666"/>
    <w:link w:val="690"/>
    <w:uiPriority w:val="11"/>
    <w:rPr>
      <w:sz w:val="24"/>
      <w:szCs w:val="24"/>
    </w:rPr>
  </w:style>
  <w:style w:type="paragraph" w:styleId="692">
    <w:name w:val="Quote"/>
    <w:basedOn w:val="665"/>
    <w:next w:val="665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5"/>
    <w:next w:val="665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 w:customStyle="1">
    <w:name w:val="Header"/>
    <w:basedOn w:val="665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Header Char"/>
    <w:basedOn w:val="666"/>
    <w:link w:val="696"/>
    <w:uiPriority w:val="99"/>
  </w:style>
  <w:style w:type="paragraph" w:styleId="698" w:customStyle="1">
    <w:name w:val="Footer"/>
    <w:basedOn w:val="665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66"/>
    <w:link w:val="698"/>
    <w:uiPriority w:val="99"/>
  </w:style>
  <w:style w:type="paragraph" w:styleId="700" w:customStyle="1">
    <w:name w:val="Caption"/>
    <w:basedOn w:val="665"/>
    <w:next w:val="6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1" w:customStyle="1">
    <w:name w:val="Caption Char"/>
    <w:link w:val="698"/>
    <w:uiPriority w:val="99"/>
  </w:style>
  <w:style w:type="table" w:styleId="702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2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3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4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5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6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7" w:customStyle="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 w:customStyle="1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7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8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9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0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1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2" w:customStyle="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5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7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9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0" w:customStyle="1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Lined - Accent 1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9" w:customStyle="1">
    <w:name w:val="Lined - Accent 2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0" w:customStyle="1">
    <w:name w:val="Lined - Accent 3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1" w:customStyle="1">
    <w:name w:val="Lined - Accent 4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2" w:customStyle="1">
    <w:name w:val="Lined - Accent 5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3" w:customStyle="1">
    <w:name w:val="Lined - Accent 6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4" w:customStyle="1">
    <w:name w:val="Bordered &amp; Lined - Accent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Bordered &amp; Lined - Accent 1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6" w:customStyle="1">
    <w:name w:val="Bordered &amp; Lined - Accent 2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7" w:customStyle="1">
    <w:name w:val="Bordered &amp; Lined - Accent 3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8" w:customStyle="1">
    <w:name w:val="Bordered &amp; Lined - Accent 4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9" w:customStyle="1">
    <w:name w:val="Bordered &amp; Lined - Accent 5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0" w:customStyle="1">
    <w:name w:val="Bordered &amp; Lined - Accent 6"/>
    <w:basedOn w:val="66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1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3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4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5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6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7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character" w:styleId="829" w:customStyle="1">
    <w:name w:val="Footnote Text Char"/>
    <w:link w:val="844"/>
    <w:uiPriority w:val="99"/>
    <w:rPr>
      <w:sz w:val="18"/>
    </w:rPr>
  </w:style>
  <w:style w:type="paragraph" w:styleId="830">
    <w:name w:val="endnote text"/>
    <w:basedOn w:val="665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66"/>
    <w:uiPriority w:val="99"/>
    <w:semiHidden/>
    <w:unhideWhenUsed/>
    <w:rPr>
      <w:vertAlign w:val="superscript"/>
    </w:rPr>
  </w:style>
  <w:style w:type="paragraph" w:styleId="833">
    <w:name w:val="toc 1"/>
    <w:basedOn w:val="665"/>
    <w:next w:val="665"/>
    <w:uiPriority w:val="39"/>
    <w:unhideWhenUsed/>
    <w:pPr>
      <w:spacing w:after="57"/>
    </w:pPr>
  </w:style>
  <w:style w:type="paragraph" w:styleId="834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5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6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7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8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39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0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1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5"/>
    <w:next w:val="665"/>
    <w:uiPriority w:val="99"/>
    <w:unhideWhenUsed/>
  </w:style>
  <w:style w:type="paragraph" w:styleId="844">
    <w:name w:val="footnote text"/>
    <w:basedOn w:val="665"/>
    <w:link w:val="845"/>
    <w:unhideWhenUsed/>
    <w:rPr>
      <w:rFonts w:ascii="Times New Roman" w:hAnsi="Times New Roman"/>
      <w:sz w:val="20"/>
      <w:szCs w:val="20"/>
    </w:rPr>
  </w:style>
  <w:style w:type="character" w:styleId="845" w:customStyle="1">
    <w:name w:val="Текст сноски Знак"/>
    <w:basedOn w:val="666"/>
    <w:link w:val="844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46">
    <w:name w:val="footnote reference"/>
    <w:uiPriority w:val="99"/>
    <w:semiHidden/>
    <w:unhideWhenUsed/>
    <w:rPr>
      <w:vertAlign w:val="superscript"/>
    </w:rPr>
  </w:style>
  <w:style w:type="paragraph" w:styleId="847">
    <w:name w:val="Balloon Text"/>
    <w:basedOn w:val="665"/>
    <w:link w:val="8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8" w:customStyle="1">
    <w:name w:val="Текст выноски Знак"/>
    <w:basedOn w:val="666"/>
    <w:link w:val="847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49">
    <w:name w:val="List Paragraph"/>
    <w:basedOn w:val="665"/>
    <w:qFormat/>
    <w:uiPriority w:val="34"/>
    <w:pPr>
      <w:contextualSpacing w:val="true"/>
      <w:ind w:left="720"/>
    </w:pPr>
  </w:style>
  <w:style w:type="character" w:styleId="850" w:customStyle="1">
    <w:name w:val="button-search"/>
    <w:basedOn w:val="66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ECB210A-CD49-4955-95DD-58766DDEF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u9333</dc:creator>
  <cp:revision>17</cp:revision>
  <dcterms:created xsi:type="dcterms:W3CDTF">2020-12-10T03:22:00Z</dcterms:created>
  <dcterms:modified xsi:type="dcterms:W3CDTF">2022-08-22T07:36:24Z</dcterms:modified>
</cp:coreProperties>
</file>