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exact" w:line="14"/>
        <w:widowControl w:val="off"/>
      </w:pPr>
      <w:r/>
      <w:r/>
    </w:p>
    <w:p>
      <w:pPr>
        <w:spacing w:lineRule="exact" w:line="14"/>
        <w:widowControl w:val="off"/>
      </w:pPr>
      <w:r/>
      <w:r/>
    </w:p>
    <w:p>
      <w:pPr>
        <w:pStyle w:val="856"/>
        <w:ind w:left="2080" w:right="0" w:firstLine="0"/>
        <w:jc w:val="left"/>
        <w:keepLines w:val="false"/>
        <w:keepNext w:val="false"/>
        <w:spacing w:lineRule="auto" w:line="240" w:after="0" w:before="0"/>
        <w:shd w:val="clear" w:fill="auto" w:color="auto"/>
        <w:widowControl w:val="off"/>
        <w:rPr>
          <w:sz w:val="28"/>
          <w:szCs w:val="28"/>
        </w:rPr>
      </w:pPr>
      <w:r>
        <w:rPr>
          <w:b/>
          <w:bCs/>
          <w:color w:val="000000"/>
          <w:spacing w:val="0"/>
          <w:position w:val="0"/>
          <w:sz w:val="28"/>
          <w:szCs w:val="28"/>
          <w:shd w:val="clear" w:fill="auto" w:color="auto"/>
          <w:lang w:val="ru-RU" w:bidi="ru-RU" w:eastAsia="ru-RU"/>
        </w:rPr>
        <w:t xml:space="preserve">Услуги АНО «Центр поддержки экспорта Кузбасса»</w:t>
      </w:r>
      <w:r/>
    </w:p>
    <w:tbl>
      <w:tblPr>
        <w:jc w:val="center"/>
        <w:tblLayout w:type="fixed"/>
        <w:tblLook w:val="04A0" w:firstRow="1" w:lastRow="0" w:firstColumn="1" w:lastColumn="0" w:noHBand="0" w:noVBand="1"/>
      </w:tblPr>
      <w:tblGrid>
        <w:gridCol w:w="5270"/>
        <w:gridCol w:w="4853"/>
      </w:tblGrid>
      <w:tr>
        <w:trPr>
          <w:trHeight w:val="1778" w:hRule="exact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862"/>
              <w:ind w:left="520" w:right="0" w:hanging="340"/>
              <w:jc w:val="left"/>
              <w:keepLines w:val="false"/>
              <w:keepNext w:val="false"/>
              <w:spacing w:lineRule="auto" w:line="240" w:after="10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о Консультирование по вопросам ВЭД:</w:t>
            </w:r>
            <w:r/>
          </w:p>
          <w:p>
            <w:pPr>
              <w:pStyle w:val="862"/>
              <w:ind w:left="520" w:right="0" w:firstLine="20"/>
              <w:jc w:val="left"/>
              <w:keepLines w:val="false"/>
              <w:keepNext w:val="false"/>
              <w:spacing w:lineRule="auto" w:line="240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-по таможенному оформлению -по логистике</w:t>
            </w:r>
            <w:r/>
          </w:p>
          <w:p>
            <w:pPr>
              <w:pStyle w:val="862"/>
              <w:ind w:left="520" w:right="0" w:firstLine="20"/>
              <w:jc w:val="left"/>
              <w:keepLines w:val="false"/>
              <w:keepNext w:val="false"/>
              <w:spacing w:lineRule="auto" w:line="240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-по налогообложению</w:t>
            </w:r>
            <w:r/>
          </w:p>
          <w:p>
            <w:pPr>
              <w:pStyle w:val="862"/>
              <w:ind w:left="520" w:right="0" w:firstLine="20"/>
              <w:jc w:val="left"/>
              <w:keepLines w:val="false"/>
              <w:keepNext w:val="false"/>
              <w:spacing w:lineRule="auto" w:line="240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-по правовым аспектам экспортной</w:t>
            </w:r>
            <w:r/>
          </w:p>
          <w:p>
            <w:pPr>
              <w:pStyle w:val="862"/>
              <w:ind w:left="520" w:right="0" w:firstLine="20"/>
              <w:jc w:val="left"/>
              <w:keepLines w:val="false"/>
              <w:keepNext w:val="false"/>
              <w:spacing w:lineRule="auto" w:line="240" w:after="4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деятельности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pStyle w:val="862"/>
              <w:ind w:left="0" w:right="0" w:firstLine="0"/>
              <w:jc w:val="left"/>
              <w:keepLines w:val="false"/>
              <w:keepNext w:val="false"/>
              <w:spacing w:lineRule="auto" w:line="240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100% финансирование за счёт средств ЦПЭ</w:t>
            </w:r>
            <w:r/>
          </w:p>
        </w:tc>
      </w:tr>
      <w:tr>
        <w:trPr>
          <w:trHeight w:val="1267" w:hRule="exact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vAlign w:val="center"/>
            <w:textDirection w:val="lrTb"/>
            <w:noWrap w:val="false"/>
          </w:tcPr>
          <w:p>
            <w:pPr>
              <w:pStyle w:val="862"/>
              <w:ind w:left="520" w:right="0" w:hanging="340"/>
              <w:jc w:val="left"/>
              <w:keepLines w:val="false"/>
              <w:keepNext w:val="false"/>
              <w:spacing w:lineRule="auto" w:line="240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о Содействие в подготовке и переводе на</w:t>
            </w:r>
            <w:r/>
          </w:p>
          <w:p>
            <w:pPr>
              <w:pStyle w:val="862"/>
              <w:ind w:left="520" w:right="0" w:firstLine="20"/>
              <w:jc w:val="left"/>
              <w:keepLines w:val="false"/>
              <w:keepNext w:val="false"/>
              <w:spacing w:lineRule="auto" w:line="240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иностранные языки презентационных и других материалов в электронном виде, в том числе адаптация и перевод упаковки товара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862"/>
              <w:ind w:left="0" w:right="0" w:firstLine="0"/>
              <w:jc w:val="left"/>
              <w:keepLines w:val="false"/>
              <w:keepNext w:val="false"/>
              <w:spacing w:lineRule="auto" w:line="240" w:after="0" w:before="28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100% финансирование за счёт средств ЦПЭ</w:t>
            </w:r>
            <w:r/>
          </w:p>
        </w:tc>
      </w:tr>
      <w:tr>
        <w:trPr>
          <w:trHeight w:val="1256" w:hRule="exact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vAlign w:val="center"/>
            <w:textDirection w:val="lrTb"/>
            <w:noWrap w:val="false"/>
          </w:tcPr>
          <w:p>
            <w:pPr>
              <w:pStyle w:val="862"/>
              <w:ind w:left="520" w:right="0" w:hanging="340"/>
              <w:jc w:val="left"/>
              <w:keepLines w:val="false"/>
              <w:keepNext w:val="false"/>
              <w:spacing w:lineRule="auto" w:line="240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о Содействие в создании на иностранном языке и (или) модернизации существующего сайта в информационно-телекоммуникационной сети «Интернет» на иностранном языке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862"/>
              <w:ind w:left="0" w:right="0" w:firstLine="0"/>
              <w:jc w:val="left"/>
              <w:keepLines w:val="false"/>
              <w:keepNext w:val="false"/>
              <w:spacing w:lineRule="auto" w:line="276" w:after="0" w:before="12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80% финансирование за счёт средств ЦПЭ, софинансирование 20% со стороны Заказчика</w:t>
            </w:r>
            <w:r/>
          </w:p>
        </w:tc>
      </w:tr>
      <w:tr>
        <w:trPr>
          <w:trHeight w:val="1238" w:hRule="exact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vAlign w:val="center"/>
            <w:textDirection w:val="lrTb"/>
            <w:noWrap w:val="false"/>
          </w:tcPr>
          <w:p>
            <w:pPr>
              <w:pStyle w:val="862"/>
              <w:ind w:left="520" w:right="0" w:hanging="340"/>
              <w:jc w:val="left"/>
              <w:keepLines w:val="false"/>
              <w:keepNext w:val="false"/>
              <w:spacing w:lineRule="auto" w:line="240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о Содействие в проведении индивидуальных маркетинговых исследований иностранных рынков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862"/>
              <w:ind w:left="0" w:right="0" w:firstLine="0"/>
              <w:jc w:val="left"/>
              <w:keepLines w:val="false"/>
              <w:keepNext w:val="false"/>
              <w:spacing w:lineRule="auto" w:line="276" w:after="0" w:before="12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80% финансирование за счёт средств ЦПЭ, софинансирование 20% со стороны Заказчика</w:t>
            </w:r>
            <w:r/>
          </w:p>
        </w:tc>
      </w:tr>
      <w:tr>
        <w:trPr>
          <w:trHeight w:val="1238" w:hRule="exact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vAlign w:val="center"/>
            <w:textDirection w:val="lrTb"/>
            <w:noWrap w:val="false"/>
          </w:tcPr>
          <w:p>
            <w:pPr>
              <w:pStyle w:val="862"/>
              <w:ind w:left="520" w:right="0" w:hanging="340"/>
              <w:jc w:val="left"/>
              <w:keepLines w:val="false"/>
              <w:keepNext w:val="false"/>
              <w:spacing w:lineRule="auto" w:line="240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о Содействие в проведении индивидуальных патентных исследований иностранных рынков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862"/>
              <w:ind w:left="0" w:right="0" w:firstLine="0"/>
              <w:jc w:val="left"/>
              <w:keepLines w:val="false"/>
              <w:keepNext w:val="false"/>
              <w:spacing w:lineRule="auto" w:line="276" w:after="0" w:before="12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80% финансирование за счёт средств ЦПЭ, софинансирование 20% со стороны Заказчика</w:t>
            </w:r>
            <w:r/>
          </w:p>
        </w:tc>
      </w:tr>
      <w:tr>
        <w:trPr>
          <w:trHeight w:val="954" w:hRule="exact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vAlign w:val="center"/>
            <w:textDirection w:val="lrTb"/>
            <w:noWrap w:val="false"/>
          </w:tcPr>
          <w:p>
            <w:pPr>
              <w:pStyle w:val="862"/>
              <w:ind w:left="520" w:right="0" w:hanging="340"/>
              <w:jc w:val="left"/>
              <w:keepLines w:val="false"/>
              <w:keepNext w:val="false"/>
              <w:spacing w:lineRule="auto" w:line="240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о Экспертиза и сопровождение экспортного контракта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862"/>
              <w:ind w:left="0" w:right="0" w:firstLine="0"/>
              <w:jc w:val="left"/>
              <w:keepLines w:val="false"/>
              <w:keepNext w:val="false"/>
              <w:spacing w:lineRule="auto" w:line="240" w:after="0" w:before="12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100% финансирование за счёт средств ЦПЭ</w:t>
            </w:r>
            <w:r/>
          </w:p>
        </w:tc>
      </w:tr>
      <w:tr>
        <w:trPr>
          <w:trHeight w:val="1501" w:hRule="exact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vAlign w:val="center"/>
            <w:textDirection w:val="lrTb"/>
            <w:noWrap w:val="false"/>
          </w:tcPr>
          <w:p>
            <w:pPr>
              <w:pStyle w:val="862"/>
              <w:ind w:left="520" w:right="0" w:hanging="340"/>
              <w:jc w:val="left"/>
              <w:keepLines w:val="false"/>
              <w:keepNext w:val="false"/>
              <w:spacing w:lineRule="auto" w:line="240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о Содействие в приведении продукции в</w:t>
            </w:r>
            <w:r/>
          </w:p>
          <w:p>
            <w:pPr>
              <w:pStyle w:val="862"/>
              <w:ind w:left="520" w:right="0" w:firstLine="20"/>
              <w:jc w:val="left"/>
              <w:keepLines w:val="false"/>
              <w:keepNext w:val="false"/>
              <w:spacing w:lineRule="auto" w:line="240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соответствие с требованиями, необходимыми для экспорта товаров (работ, услуг) (стандартизация, сертификация, необходимые разрешения)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862"/>
              <w:ind w:left="0" w:right="0" w:firstLine="0"/>
              <w:jc w:val="left"/>
              <w:keepLines w:val="false"/>
              <w:keepNext w:val="false"/>
              <w:spacing w:lineRule="auto" w:line="276" w:after="0" w:before="24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80% финансирование за счёт средств ЦПЭ, софинансирование 20% со стороны Заказчика</w:t>
            </w:r>
            <w:r/>
          </w:p>
        </w:tc>
      </w:tr>
      <w:tr>
        <w:trPr>
          <w:trHeight w:val="1253" w:hRule="exact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vAlign w:val="center"/>
            <w:textDirection w:val="lrTb"/>
            <w:noWrap w:val="false"/>
          </w:tcPr>
          <w:p>
            <w:pPr>
              <w:pStyle w:val="862"/>
              <w:ind w:left="520" w:right="0" w:hanging="340"/>
              <w:jc w:val="left"/>
              <w:keepLines w:val="false"/>
              <w:keepNext w:val="false"/>
              <w:spacing w:lineRule="auto" w:line="240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о Содействие в обеспечении защиты</w:t>
            </w:r>
            <w:r/>
          </w:p>
          <w:p>
            <w:pPr>
              <w:pStyle w:val="862"/>
              <w:ind w:left="520" w:right="0" w:firstLine="20"/>
              <w:jc w:val="left"/>
              <w:keepLines w:val="false"/>
              <w:keepNext w:val="false"/>
              <w:spacing w:lineRule="auto" w:line="240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интеллектуальной собственности за пределами территории РФ, в том числе получении патентов на результаты интеллектуальной деятельности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862"/>
              <w:ind w:left="0" w:right="0" w:firstLine="0"/>
              <w:jc w:val="left"/>
              <w:keepLines w:val="false"/>
              <w:keepNext w:val="false"/>
              <w:spacing w:lineRule="auto" w:line="276" w:after="0" w:before="12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70% финансирование за счёт средств ЦПЭ, софинансирование 30% со стороны Заказчика</w:t>
            </w:r>
            <w:r/>
          </w:p>
        </w:tc>
      </w:tr>
      <w:tr>
        <w:trPr>
          <w:trHeight w:val="799" w:hRule="exact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pStyle w:val="862"/>
              <w:ind w:left="520" w:right="0" w:hanging="340"/>
              <w:jc w:val="left"/>
              <w:keepLines w:val="false"/>
              <w:keepNext w:val="false"/>
              <w:spacing w:lineRule="auto" w:line="240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о Поиск иностранных партнеров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862"/>
              <w:ind w:left="0" w:right="0" w:firstLine="0"/>
              <w:jc w:val="left"/>
              <w:keepLines w:val="false"/>
              <w:keepNext w:val="false"/>
              <w:spacing w:lineRule="auto" w:line="240" w:after="0" w:before="12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100% финансирование за счёт средств ЦПЭ</w:t>
            </w:r>
            <w:r/>
          </w:p>
        </w:tc>
      </w:tr>
    </w:tbl>
    <w:p>
      <w:pPr>
        <w:spacing w:lineRule="exact" w:line="14"/>
        <w:widowControl w:val="off"/>
      </w:pPr>
      <w:r>
        <w:br w:type="page"/>
      </w:r>
      <w:r/>
    </w:p>
    <w:tbl>
      <w:tblPr>
        <w:jc w:val="center"/>
        <w:tblLayout w:type="fixed"/>
        <w:tblLook w:val="04A0" w:firstRow="1" w:lastRow="0" w:firstColumn="1" w:lastColumn="0" w:noHBand="0" w:noVBand="1"/>
      </w:tblPr>
      <w:tblGrid>
        <w:gridCol w:w="5285"/>
        <w:gridCol w:w="4864"/>
      </w:tblGrid>
      <w:tr>
        <w:trPr>
          <w:trHeight w:val="1040" w:hRule="exact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vAlign w:val="center"/>
            <w:textDirection w:val="lrTb"/>
            <w:noWrap w:val="false"/>
          </w:tcPr>
          <w:p>
            <w:pPr>
              <w:pStyle w:val="862"/>
              <w:ind w:left="540" w:right="0" w:hanging="340"/>
              <w:jc w:val="left"/>
              <w:keepLines w:val="false"/>
              <w:keepNext w:val="false"/>
              <w:spacing w:lineRule="auto" w:line="240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о Формирование коммерческого предложения под целевые рынки и категории товаров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pStyle w:val="862"/>
              <w:ind w:left="0" w:right="0" w:firstLine="0"/>
              <w:jc w:val="left"/>
              <w:keepLines w:val="false"/>
              <w:keepNext w:val="false"/>
              <w:spacing w:lineRule="auto" w:line="240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100% финансирование за счёт средств ЦПЭ</w:t>
            </w:r>
            <w:r/>
          </w:p>
        </w:tc>
      </w:tr>
      <w:tr>
        <w:trPr>
          <w:trHeight w:val="1008" w:hRule="exact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vAlign w:val="center"/>
            <w:textDirection w:val="lrTb"/>
            <w:noWrap w:val="false"/>
          </w:tcPr>
          <w:p>
            <w:pPr>
              <w:pStyle w:val="862"/>
              <w:ind w:left="540" w:right="0" w:hanging="340"/>
              <w:jc w:val="left"/>
              <w:keepLines w:val="false"/>
              <w:keepNext w:val="false"/>
              <w:spacing w:lineRule="auto" w:line="240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о Проведение экспортных семинаров в рамках соглашения с АНО ДПО "Школа экспорта АО "Российской экспортный центр"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pStyle w:val="862"/>
              <w:ind w:left="0" w:right="0" w:firstLine="0"/>
              <w:jc w:val="left"/>
              <w:keepLines w:val="false"/>
              <w:keepNext w:val="false"/>
              <w:spacing w:lineRule="auto" w:line="240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100% финансирование за счёт средств ЦПЭ</w:t>
            </w:r>
            <w:r/>
          </w:p>
        </w:tc>
      </w:tr>
      <w:tr>
        <w:trPr>
          <w:trHeight w:val="1264" w:hRule="exact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vAlign w:val="center"/>
            <w:textDirection w:val="lrTb"/>
            <w:noWrap w:val="false"/>
          </w:tcPr>
          <w:p>
            <w:pPr>
              <w:pStyle w:val="862"/>
              <w:ind w:left="540" w:right="0" w:hanging="340"/>
              <w:jc w:val="left"/>
              <w:keepLines w:val="false"/>
              <w:keepNext w:val="false"/>
              <w:spacing w:lineRule="auto" w:line="240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о Проведение мастер-классов, экспортных семинаров, вебинаров и других информационно-консультационных мероприятий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pStyle w:val="862"/>
              <w:ind w:left="0" w:right="0" w:firstLine="0"/>
              <w:jc w:val="left"/>
              <w:keepLines w:val="false"/>
              <w:keepNext w:val="false"/>
              <w:spacing w:lineRule="auto" w:line="240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100% финансирование за счёт средств ЦПЭ</w:t>
            </w:r>
            <w:r/>
          </w:p>
        </w:tc>
      </w:tr>
      <w:tr>
        <w:trPr>
          <w:trHeight w:val="1415" w:hRule="exact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vAlign w:val="center"/>
            <w:textDirection w:val="lrTb"/>
            <w:noWrap w:val="false"/>
          </w:tcPr>
          <w:p>
            <w:pPr>
              <w:pStyle w:val="862"/>
              <w:ind w:left="540" w:right="0" w:hanging="340"/>
              <w:jc w:val="left"/>
              <w:keepLines w:val="false"/>
              <w:keepNext w:val="false"/>
              <w:spacing w:lineRule="auto" w:line="240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о Организация и проведение международных бизнес-миссий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pStyle w:val="862"/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100% финансирование организационных затрат за счёт средств ЦПЭ, затраты на перелёты, визовое сопровождение, питание и проживание со стороны Заказчика</w:t>
            </w:r>
            <w:r/>
          </w:p>
        </w:tc>
      </w:tr>
      <w:tr>
        <w:trPr>
          <w:trHeight w:val="1260" w:hRule="exact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vAlign w:val="center"/>
            <w:textDirection w:val="lrTb"/>
            <w:noWrap w:val="false"/>
          </w:tcPr>
          <w:p>
            <w:pPr>
              <w:pStyle w:val="862"/>
              <w:ind w:left="540" w:right="0" w:hanging="340"/>
              <w:jc w:val="left"/>
              <w:keepLines w:val="false"/>
              <w:keepNext w:val="false"/>
              <w:spacing w:lineRule="auto" w:line="240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о Организация участия в реверсной бизнес- миссии, то есть в бизнес-встречах и иных мероприятиях в рамках визита иностранной делегации на территорию Кузбасса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pStyle w:val="862"/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100% финансирование организационных затрат за счёт средств ЦПЭ</w:t>
            </w:r>
            <w:r/>
          </w:p>
        </w:tc>
      </w:tr>
      <w:tr>
        <w:trPr>
          <w:trHeight w:val="2398" w:hRule="exact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vAlign w:val="center"/>
            <w:textDirection w:val="lrTb"/>
            <w:noWrap w:val="false"/>
          </w:tcPr>
          <w:p>
            <w:pPr>
              <w:pStyle w:val="862"/>
              <w:ind w:left="540" w:right="0" w:hanging="340"/>
              <w:jc w:val="left"/>
              <w:keepLines w:val="false"/>
              <w:keepNext w:val="false"/>
              <w:spacing w:lineRule="auto" w:line="240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о Организация участия в выставочно-ярмарочном мероприятии в иностранном государстве (коллективный стенд)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862"/>
              <w:ind w:left="0" w:right="0" w:firstLine="0"/>
              <w:jc w:val="left"/>
              <w:keepLines w:val="false"/>
              <w:keepNext w:val="false"/>
              <w:spacing w:lineRule="auto" w:line="276" w:after="0" w:before="12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100% финансирование организационных затрат за счёт средств ЦПЭ, затраты на перелёты, визовое сопровождение, питание и проживание со стороны Заказчика. Точные условия участия обсуждаются индивидуально по каждой</w:t>
            </w:r>
            <w:r/>
          </w:p>
          <w:p>
            <w:pPr>
              <w:pStyle w:val="862"/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выставке.</w:t>
            </w:r>
            <w:r/>
          </w:p>
        </w:tc>
      </w:tr>
      <w:tr>
        <w:trPr>
          <w:trHeight w:val="3377" w:hRule="exact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vAlign w:val="center"/>
            <w:textDirection w:val="lrTb"/>
            <w:noWrap w:val="false"/>
          </w:tcPr>
          <w:p>
            <w:pPr>
              <w:pStyle w:val="862"/>
              <w:ind w:left="540" w:right="0" w:hanging="340"/>
              <w:jc w:val="left"/>
              <w:keepLines w:val="false"/>
              <w:keepNext w:val="false"/>
              <w:spacing w:lineRule="auto" w:line="240" w:after="0" w:before="0"/>
              <w:shd w:val="clear" w:fill="auto" w:color="auto"/>
              <w:widowControl w:val="off"/>
            </w:pPr>
            <w:r>
              <w:rPr>
                <w:b/>
                <w:bCs/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о </w:t>
            </w: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Организация участия в выставочно-ярмарочном мероприятии в иностранном государстве (индивидуальный стенд)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862"/>
              <w:ind w:left="0" w:right="0" w:firstLine="0"/>
              <w:jc w:val="left"/>
              <w:keepLines w:val="false"/>
              <w:keepNext w:val="false"/>
              <w:spacing w:lineRule="auto" w:line="276" w:after="0" w:before="12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100% финансирование организационных затрат за счёт средств ЦПЭ, затраты на перелёты, визовое сопровождение, питание и проживание со стороны Заказчика. Точные условия участия обсуждаются индивидуально по каждой</w:t>
            </w:r>
            <w:r/>
          </w:p>
          <w:p>
            <w:pPr>
              <w:pStyle w:val="862"/>
              <w:ind w:left="0" w:right="0" w:firstLine="0"/>
              <w:jc w:val="left"/>
              <w:keepLines w:val="false"/>
              <w:keepNext w:val="false"/>
              <w:spacing w:lineRule="auto" w:line="276" w:after="10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выставке.</w:t>
            </w:r>
            <w:r/>
          </w:p>
          <w:p>
            <w:pPr>
              <w:pStyle w:val="862"/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! до 01.03 требуется провести конкурс и победителям предоставить возможность участвовать в мероприятиях с инд.стендом</w:t>
            </w:r>
            <w:r/>
          </w:p>
        </w:tc>
      </w:tr>
      <w:tr>
        <w:trPr>
          <w:trHeight w:val="1310" w:hRule="exact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pStyle w:val="862"/>
              <w:ind w:left="540" w:right="0" w:hanging="340"/>
              <w:jc w:val="left"/>
              <w:keepLines w:val="false"/>
              <w:keepNext w:val="false"/>
              <w:spacing w:lineRule="auto" w:line="240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о Организация участия в выставочно-ярмарочном мероприятии в России (индивидуальный стенд)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862"/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100% финансирование организационных затрат за счёт средств ЦПЭ, затраты на перелёты, визовое сопровождение, питание и проживание со стороны Заказчика. Точные условия участия</w:t>
            </w:r>
            <w:r/>
          </w:p>
        </w:tc>
      </w:tr>
    </w:tbl>
    <w:p>
      <w:pPr>
        <w:spacing w:lineRule="exact" w:line="14"/>
        <w:widowControl w:val="off"/>
      </w:pPr>
      <w:r/>
      <w:r/>
    </w:p>
    <w:p>
      <w:pPr>
        <w:spacing w:lineRule="exact" w:line="14"/>
        <w:widowControl w:val="off"/>
        <w:sectPr>
          <w:headerReference w:type="default" r:id="rId9"/>
          <w:headerReference w:type="first" r:id="rId10"/>
          <w:footerReference w:type="first" r:id="rId11"/>
          <w:footnotePr/>
          <w:endnotePr/>
          <w:type w:val="nextPage"/>
          <w:pgSz w:w="11900" w:h="16840" w:orient="portrait"/>
          <w:pgMar w:top="917" w:right="1039" w:bottom="760" w:left="607" w:header="0" w:footer="3" w:gutter="0"/>
          <w:cols w:num="1" w:sep="0" w:space="720" w:equalWidth="1"/>
          <w:docGrid w:linePitch="360"/>
        </w:sectPr>
      </w:pPr>
      <w:r/>
      <w:r/>
    </w:p>
    <w:p>
      <w:pPr>
        <w:spacing w:lineRule="exact" w:line="14"/>
        <w:widowControl w:val="off"/>
      </w:pPr>
      <w:r/>
      <w:r/>
    </w:p>
    <w:tbl>
      <w:tblPr>
        <w:jc w:val="center"/>
        <w:tblLayout w:type="fixed"/>
        <w:tblLook w:val="04A0" w:firstRow="1" w:lastRow="0" w:firstColumn="1" w:lastColumn="0" w:noHBand="0" w:noVBand="1"/>
      </w:tblPr>
      <w:tblGrid>
        <w:gridCol w:w="5270"/>
        <w:gridCol w:w="4853"/>
      </w:tblGrid>
      <w:tr>
        <w:trPr>
          <w:trHeight w:val="799" w:hRule="exact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pStyle w:val="862"/>
              <w:ind w:left="0" w:right="0" w:firstLine="0"/>
              <w:jc w:val="left"/>
              <w:keepLines w:val="false"/>
              <w:keepNext w:val="false"/>
              <w:spacing w:lineRule="auto" w:line="240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обсуждаются индивидуально по каждой</w:t>
            </w:r>
            <w:r/>
          </w:p>
          <w:p>
            <w:pPr>
              <w:pStyle w:val="862"/>
              <w:ind w:left="0" w:right="0" w:firstLine="0"/>
              <w:jc w:val="left"/>
              <w:keepLines w:val="false"/>
              <w:keepNext w:val="false"/>
              <w:spacing w:lineRule="auto" w:line="240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выставке.</w:t>
            </w:r>
            <w:r/>
          </w:p>
        </w:tc>
      </w:tr>
      <w:tr>
        <w:trPr>
          <w:trHeight w:val="2419" w:hRule="exact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vAlign w:val="center"/>
            <w:textDirection w:val="lrTb"/>
            <w:noWrap w:val="false"/>
          </w:tcPr>
          <w:p>
            <w:pPr>
              <w:pStyle w:val="862"/>
              <w:ind w:left="520" w:right="0" w:hanging="340"/>
              <w:jc w:val="left"/>
              <w:keepLines w:val="false"/>
              <w:keepNext w:val="false"/>
              <w:spacing w:lineRule="auto" w:line="240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о Организация участия в выставочно-ярмарочном мероприятии в России (коллективный стенд)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pStyle w:val="862"/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100% финансирование организационных затрат за счёт средств ЦПЭ, затраты на перелёты, визовое сопровождение, питание и проживание со стороны Заказчика. Точные условия участия обсуждаются индивидуально по каждой</w:t>
            </w:r>
            <w:r/>
          </w:p>
          <w:p>
            <w:pPr>
              <w:pStyle w:val="862"/>
              <w:ind w:left="0" w:right="0" w:firstLine="0"/>
              <w:jc w:val="left"/>
              <w:keepLines w:val="false"/>
              <w:keepNext w:val="false"/>
              <w:spacing w:lineRule="auto" w:line="276" w:after="12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выставке.</w:t>
            </w:r>
            <w:r/>
          </w:p>
          <w:p>
            <w:pPr>
              <w:pStyle w:val="862"/>
              <w:ind w:left="0" w:right="0" w:firstLine="0"/>
              <w:jc w:val="left"/>
              <w:keepLines w:val="false"/>
              <w:keepNext w:val="false"/>
              <w:spacing w:lineRule="auto" w:line="307" w:after="60" w:before="0"/>
              <w:shd w:val="clear" w:fill="auto" w:color="auto"/>
              <w:widowControl w:val="off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position w:val="0"/>
                <w:sz w:val="20"/>
                <w:szCs w:val="20"/>
                <w:shd w:val="clear" w:fill="auto" w:color="auto"/>
                <w:lang w:val="ru-RU" w:bidi="ru-RU" w:eastAsia="ru-RU"/>
              </w:rPr>
              <w:t xml:space="preserve">до 1 500 000 руб. на индивидуальный стенд</w:t>
            </w:r>
            <w:r/>
          </w:p>
        </w:tc>
      </w:tr>
      <w:tr>
        <w:trPr>
          <w:trHeight w:val="943" w:hRule="exact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vAlign w:val="center"/>
            <w:textDirection w:val="lrTb"/>
            <w:noWrap w:val="false"/>
          </w:tcPr>
          <w:p>
            <w:pPr>
              <w:pStyle w:val="862"/>
              <w:ind w:left="520" w:right="0" w:hanging="340"/>
              <w:jc w:val="left"/>
              <w:keepLines w:val="false"/>
              <w:keepNext w:val="false"/>
              <w:spacing w:lineRule="auto" w:line="240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о Содействие в размещении на международных электронных торговых площадках.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862"/>
              <w:ind w:left="0" w:right="0" w:firstLine="0"/>
              <w:jc w:val="left"/>
              <w:keepLines w:val="false"/>
              <w:keepNext w:val="false"/>
              <w:spacing w:lineRule="auto" w:line="240" w:after="0" w:before="12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100% финансирование за счёт средств ЦПЭ</w:t>
            </w:r>
            <w:r/>
          </w:p>
        </w:tc>
      </w:tr>
      <w:tr>
        <w:trPr>
          <w:trHeight w:val="1537" w:hRule="exact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vAlign w:val="center"/>
            <w:textDirection w:val="lrTb"/>
            <w:noWrap w:val="false"/>
          </w:tcPr>
          <w:p>
            <w:pPr>
              <w:pStyle w:val="862"/>
              <w:ind w:left="520" w:right="0" w:hanging="340"/>
              <w:jc w:val="left"/>
              <w:keepLines w:val="false"/>
              <w:keepNext w:val="false"/>
              <w:spacing w:lineRule="auto" w:line="240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о Обеспечение участия в акселерационных программах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pStyle w:val="862"/>
              <w:ind w:left="0" w:right="0" w:firstLine="0"/>
              <w:jc w:val="left"/>
              <w:keepLines w:val="false"/>
              <w:keepNext w:val="false"/>
              <w:spacing w:lineRule="auto" w:line="276" w:after="10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100% финансирование за счёт средств ЦПЭ </w:t>
            </w:r>
            <w:r>
              <w:rPr>
                <w:b/>
                <w:bCs/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или </w:t>
            </w: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80% финансирование за счёт средств ЦПЭ, софинансирование 20% со стороны Заказчика</w:t>
            </w:r>
            <w:r/>
          </w:p>
          <w:p>
            <w:pPr>
              <w:pStyle w:val="862"/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fill="auto" w:color="auto"/>
              <w:widowControl w:val="off"/>
            </w:pPr>
            <w:r>
              <w:rPr>
                <w:b/>
                <w:bCs/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в зависимости от проводимой программы</w:t>
            </w:r>
            <w:r/>
          </w:p>
        </w:tc>
      </w:tr>
      <w:tr>
        <w:trPr>
          <w:trHeight w:val="824" w:hRule="exact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vAlign w:val="center"/>
            <w:textDirection w:val="lrTb"/>
            <w:noWrap w:val="false"/>
          </w:tcPr>
          <w:p>
            <w:pPr>
              <w:pStyle w:val="862"/>
              <w:ind w:left="520" w:right="0" w:hanging="340"/>
              <w:jc w:val="left"/>
              <w:keepLines w:val="false"/>
              <w:keepNext w:val="false"/>
              <w:spacing w:lineRule="auto" w:line="240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о Содействие в получении услуг Группы РЭЦ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pStyle w:val="862"/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en-US" w:bidi="en-US" w:eastAsia="en-US"/>
              </w:rPr>
              <w:t xml:space="preserve">MVP </w:t>
            </w: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(консультации, поиск поставщика), финансовые продукты РЭЦ</w:t>
            </w:r>
            <w:r/>
          </w:p>
        </w:tc>
      </w:tr>
      <w:tr>
        <w:trPr>
          <w:trHeight w:val="1832" w:hRule="exact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pStyle w:val="862"/>
              <w:ind w:left="520" w:right="0" w:hanging="340"/>
              <w:jc w:val="left"/>
              <w:keepLines w:val="false"/>
              <w:keepNext w:val="false"/>
              <w:spacing w:lineRule="auto" w:line="240" w:after="0" w:before="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о Оказание услуги по содействию в организации транспортировки продукции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862"/>
              <w:ind w:left="0" w:right="0" w:firstLine="0"/>
              <w:jc w:val="left"/>
              <w:keepLines w:val="false"/>
              <w:keepNext w:val="false"/>
              <w:spacing w:lineRule="auto" w:line="276" w:after="0" w:before="120"/>
              <w:shd w:val="clear" w:fill="auto" w:color="auto"/>
              <w:widowControl w:val="off"/>
            </w:pPr>
            <w:r>
              <w:rPr>
                <w:color w:val="000000"/>
                <w:spacing w:val="0"/>
                <w:position w:val="0"/>
                <w:shd w:val="clear" w:fill="auto" w:color="auto"/>
                <w:lang w:val="ru-RU" w:bidi="ru-RU" w:eastAsia="ru-RU"/>
              </w:rPr>
              <w:t xml:space="preserve">80% финансирование за счёт средств ЦПЭ, с учетом оплаты услуги транспортировки до границы России, софинансирование 20% со стороны Заказчика</w:t>
            </w:r>
            <w:r/>
          </w:p>
        </w:tc>
      </w:tr>
    </w:tbl>
    <w:p>
      <w:pPr>
        <w:spacing w:lineRule="exact" w:line="14"/>
        <w:widowControl w:val="off"/>
        <w:sectPr>
          <w:footnotePr/>
          <w:endnotePr/>
          <w:type w:val="nextPage"/>
          <w:pgSz w:w="11900" w:h="16840" w:orient="portrait"/>
          <w:pgMar w:top="654" w:right="1138" w:bottom="654" w:left="638" w:header="0" w:footer="3" w:gutter="0"/>
          <w:cols w:num="1" w:sep="0" w:space="720" w:equalWidth="1"/>
          <w:docGrid w:linePitch="360"/>
        </w:sectPr>
      </w:pPr>
      <w:r/>
      <w:r/>
    </w:p>
    <w:p>
      <w:pPr>
        <w:spacing w:lineRule="exact" w:line="14"/>
        <w:widowControl w:val="off"/>
      </w:pPr>
      <w:r/>
      <w:r/>
    </w:p>
    <w:p>
      <w:pPr>
        <w:pStyle w:val="856"/>
        <w:ind w:left="0" w:right="0" w:firstLine="0"/>
        <w:jc w:val="right"/>
        <w:keepLines w:val="false"/>
        <w:keepNext w:val="false"/>
        <w:spacing w:lineRule="auto" w:line="398" w:after="0" w:before="0"/>
        <w:shd w:val="clear" w:fill="auto" w:color="auto"/>
        <w:widowControl w:val="off"/>
        <w:rPr>
          <w:sz w:val="24"/>
          <w:szCs w:val="24"/>
        </w:rPr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Приложение № 2</w:t>
      </w:r>
      <w:r/>
    </w:p>
    <w:p>
      <w:pPr>
        <w:pStyle w:val="863"/>
        <w:ind w:left="0" w:right="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ПАМЯТКА</w:t>
      </w:r>
      <w:r/>
    </w:p>
    <w:p>
      <w:pPr>
        <w:pStyle w:val="856"/>
        <w:ind w:left="0" w:right="0" w:firstLine="0"/>
        <w:jc w:val="center"/>
        <w:keepLines w:val="false"/>
        <w:keepNext w:val="false"/>
        <w:spacing w:lineRule="auto" w:line="398" w:after="440" w:before="0"/>
        <w:shd w:val="clear" w:fill="auto" w:color="auto"/>
        <w:widowControl w:val="off"/>
        <w:rPr>
          <w:sz w:val="24"/>
          <w:szCs w:val="24"/>
        </w:rPr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Категории лиц, имеющих право на получение услуг</w:t>
        <w:br/>
        <w:t xml:space="preserve">Центра поддержки экспорта Кузбасса</w:t>
      </w:r>
      <w:r/>
    </w:p>
    <w:p>
      <w:pPr>
        <w:pStyle w:val="856"/>
        <w:ind w:left="0" w:right="0" w:firstLine="480"/>
        <w:keepLines w:val="false"/>
        <w:keepNext w:val="false"/>
        <w:spacing w:lineRule="auto" w:line="259" w:after="160" w:before="0"/>
        <w:shd w:val="clear" w:fill="auto" w:color="auto"/>
        <w:widowControl w:val="off"/>
        <w:rPr>
          <w:sz w:val="24"/>
          <w:szCs w:val="24"/>
        </w:rPr>
      </w:pPr>
      <w:r>
        <w:rPr>
          <w:b/>
          <w:bCs/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Право на получение услуг 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по поддержке экспортной деятельности имеют </w:t>
      </w:r>
      <w:r>
        <w:rPr>
          <w:b/>
          <w:bCs/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юридические лица 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и </w:t>
      </w:r>
      <w:r>
        <w:rPr>
          <w:b/>
          <w:bCs/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индивидуальные предприниматели 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(далее при совместном упоминании - заявители), зарегистрированные и осуществляющие свою деятельность на территории Кемеровской области - Кузбасса при соблюдении одновременно следующих условий:</w:t>
      </w:r>
      <w:r/>
    </w:p>
    <w:p>
      <w:pPr>
        <w:pStyle w:val="856"/>
        <w:numPr>
          <w:ilvl w:val="0"/>
          <w:numId w:val="1"/>
        </w:numPr>
        <w:ind w:left="0" w:right="0" w:firstLine="0"/>
        <w:keepLines w:val="false"/>
        <w:keepNext w:val="false"/>
        <w:spacing w:lineRule="auto" w:line="257" w:after="160" w:before="0"/>
        <w:shd w:val="clear" w:fill="auto" w:color="auto"/>
        <w:widowControl w:val="off"/>
        <w:tabs>
          <w:tab w:val="left" w:pos="430" w:leader="none"/>
        </w:tabs>
        <w:rPr>
          <w:sz w:val="24"/>
          <w:szCs w:val="24"/>
        </w:rPr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являются субъектами МСП в соответствии со ст. 4 Федерального закона от 24.07.2007 года № 209-ФЗ «О развитии малого и среднего предпринимательства в Российской Федерации» и включены в Единый реестр малых и средних предприятий Российской Федерации 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en-US" w:bidi="en-US" w:eastAsia="en-US"/>
        </w:rPr>
        <w:t xml:space="preserve">(</w:t>
      </w:r>
      <w:r>
        <w:fldChar w:fldCharType="begin"/>
      </w:r>
      <w:r>
        <w:instrText xml:space="preserve"> HYPERLINK "https://ofd.nalog.ru" </w:instrText>
      </w:r>
      <w:r>
        <w:fldChar w:fldCharType="separate"/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en-US" w:bidi="en-US" w:eastAsia="en-US"/>
        </w:rPr>
        <w:t xml:space="preserve">https://ofd.nalog.ru</w:t>
      </w:r>
      <w:r>
        <w:fldChar w:fldCharType="end"/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en-US" w:bidi="en-US" w:eastAsia="en-US"/>
        </w:rPr>
        <w:t xml:space="preserve">);</w:t>
      </w:r>
      <w:r/>
    </w:p>
    <w:p>
      <w:pPr>
        <w:pStyle w:val="856"/>
        <w:numPr>
          <w:ilvl w:val="0"/>
          <w:numId w:val="1"/>
        </w:numPr>
        <w:ind w:left="0" w:right="0" w:firstLine="0"/>
        <w:keepLines w:val="false"/>
        <w:keepNext w:val="false"/>
        <w:spacing w:lineRule="auto" w:line="257" w:after="160" w:before="0"/>
        <w:shd w:val="clear" w:fill="auto" w:color="auto"/>
        <w:widowControl w:val="off"/>
        <w:tabs>
          <w:tab w:val="left" w:pos="430" w:leader="none"/>
        </w:tabs>
        <w:rPr>
          <w:sz w:val="24"/>
          <w:szCs w:val="24"/>
        </w:rPr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являются экспортно ориентированными субъектами МСП;</w:t>
      </w:r>
      <w:r/>
    </w:p>
    <w:p>
      <w:pPr>
        <w:pStyle w:val="856"/>
        <w:numPr>
          <w:ilvl w:val="0"/>
          <w:numId w:val="1"/>
        </w:numPr>
        <w:ind w:left="0" w:right="0" w:firstLine="0"/>
        <w:keepLines w:val="false"/>
        <w:keepNext w:val="false"/>
        <w:spacing w:lineRule="auto" w:line="257" w:after="160" w:before="0"/>
        <w:shd w:val="clear" w:fill="auto" w:color="auto"/>
        <w:widowControl w:val="off"/>
        <w:tabs>
          <w:tab w:val="left" w:pos="430" w:leader="none"/>
        </w:tabs>
        <w:rPr>
          <w:sz w:val="24"/>
          <w:szCs w:val="24"/>
        </w:rPr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не осуществляют в качестве основного и (или) дополнительно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го вида экономической деятельности производство и (или) реализацию подакцизных товаров, добычу и (или) реализацию полезных ископаемых (за исключением общераспространенных полезных ископаемых), если иное не предусмотрено Правительством Российской Федерации;</w:t>
      </w:r>
      <w:r/>
    </w:p>
    <w:p>
      <w:pPr>
        <w:pStyle w:val="856"/>
        <w:numPr>
          <w:ilvl w:val="0"/>
          <w:numId w:val="1"/>
        </w:numPr>
        <w:ind w:left="0" w:right="0" w:firstLine="0"/>
        <w:keepLines w:val="false"/>
        <w:keepNext w:val="false"/>
        <w:spacing w:lineRule="auto" w:line="257" w:after="160" w:before="0"/>
        <w:shd w:val="clear" w:fill="auto" w:color="auto"/>
        <w:widowControl w:val="off"/>
        <w:tabs>
          <w:tab w:val="left" w:pos="430" w:leader="none"/>
        </w:tabs>
        <w:rPr>
          <w:sz w:val="24"/>
          <w:szCs w:val="24"/>
        </w:rPr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r/>
    </w:p>
    <w:p>
      <w:pPr>
        <w:pStyle w:val="856"/>
        <w:numPr>
          <w:ilvl w:val="0"/>
          <w:numId w:val="1"/>
        </w:numPr>
        <w:ind w:left="0" w:right="0" w:firstLine="0"/>
        <w:keepLines w:val="false"/>
        <w:keepNext w:val="false"/>
        <w:spacing w:lineRule="auto" w:line="257" w:after="160" w:before="0"/>
        <w:shd w:val="clear" w:fill="auto" w:color="auto"/>
        <w:widowControl w:val="off"/>
        <w:tabs>
          <w:tab w:val="left" w:pos="430" w:leader="none"/>
        </w:tabs>
        <w:rPr>
          <w:sz w:val="24"/>
          <w:szCs w:val="24"/>
        </w:rPr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не являются участниками соглашения о разделе продукции;</w:t>
      </w:r>
      <w:r/>
    </w:p>
    <w:p>
      <w:pPr>
        <w:pStyle w:val="856"/>
        <w:numPr>
          <w:ilvl w:val="0"/>
          <w:numId w:val="1"/>
        </w:numPr>
        <w:ind w:left="0" w:right="0" w:firstLine="0"/>
        <w:keepLines w:val="false"/>
        <w:keepNext w:val="false"/>
        <w:spacing w:lineRule="auto" w:line="257" w:after="160" w:before="0"/>
        <w:shd w:val="clear" w:fill="auto" w:color="auto"/>
        <w:widowControl w:val="off"/>
        <w:tabs>
          <w:tab w:val="left" w:pos="430" w:leader="none"/>
        </w:tabs>
        <w:rPr>
          <w:sz w:val="24"/>
          <w:szCs w:val="24"/>
        </w:rPr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не осуществляют предпринимательскую деятельность в сфере игорного бизнеса;</w:t>
      </w:r>
      <w:r/>
    </w:p>
    <w:p>
      <w:pPr>
        <w:pStyle w:val="856"/>
        <w:numPr>
          <w:ilvl w:val="0"/>
          <w:numId w:val="1"/>
        </w:numPr>
        <w:ind w:left="0" w:right="0" w:firstLine="0"/>
        <w:keepLines w:val="false"/>
        <w:keepNext w:val="false"/>
        <w:spacing w:after="160" w:before="0"/>
        <w:shd w:val="clear" w:fill="auto" w:color="auto"/>
        <w:widowControl w:val="off"/>
        <w:tabs>
          <w:tab w:val="left" w:pos="430" w:leader="none"/>
        </w:tabs>
        <w:rPr>
          <w:sz w:val="24"/>
          <w:szCs w:val="24"/>
        </w:rPr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не находятся в процедуре конкурсного производства (в отношении индивидуальных предпринимателей - в процедуре реализации имущества гражданина) и в процессе ликвидации или реорганизации;</w:t>
      </w:r>
      <w:r/>
    </w:p>
    <w:p>
      <w:pPr>
        <w:pStyle w:val="856"/>
        <w:numPr>
          <w:ilvl w:val="0"/>
          <w:numId w:val="1"/>
        </w:numPr>
        <w:ind w:left="0" w:right="0" w:firstLine="0"/>
        <w:keepLines w:val="false"/>
        <w:keepNext w:val="false"/>
        <w:spacing w:lineRule="auto" w:line="257" w:after="160" w:before="0"/>
        <w:shd w:val="clear" w:fill="auto" w:color="auto"/>
        <w:widowControl w:val="off"/>
        <w:tabs>
          <w:tab w:val="left" w:pos="430" w:leader="none"/>
        </w:tabs>
        <w:rPr>
          <w:sz w:val="24"/>
          <w:szCs w:val="24"/>
        </w:rPr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отсутствие неис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в котором заявитель представляет документы.</w:t>
      </w:r>
      <w:r/>
    </w:p>
    <w:sectPr>
      <w:footnotePr/>
      <w:endnotePr/>
      <w:type w:val="nextPage"/>
      <w:pgSz w:w="11900" w:h="16840" w:orient="portrait"/>
      <w:pgMar w:top="804" w:right="1054" w:bottom="804" w:left="658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ourier New">
    <w:panose1 w:val="020703090202050204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Rule="exact" w:line="14"/>
      <w:widowControl w:val="off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Rule="exact" w:line="14"/>
      <w:widowControl w:val="off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Rule="exact" w:line="14"/>
      <w:widowControl w:val="off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shd w:val="clear" w:fill="auto" w:color="auto"/>
        <w:lang w:val="ru-RU" w:bidi="ru-RU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hAnsi="Courier New" w:cs="Courier New" w:eastAsia="Courier New" w:hint="default"/>
        <w:sz w:val="24"/>
        <w:szCs w:val="24"/>
        <w:lang w:val="ru-RU" w:bidi="ru-RU" w:eastAsia="ru-RU"/>
      </w:rPr>
    </w:rPrDefault>
    <w:pPrDefault>
      <w:pPr>
        <w:shd w:val="clear" w:fill="auto" w:color="auto"/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4"/>
    <w:next w:val="844"/>
    <w:link w:val="66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7">
    <w:name w:val="Heading 1 Char"/>
    <w:basedOn w:val="845"/>
    <w:link w:val="666"/>
    <w:uiPriority w:val="9"/>
    <w:rPr>
      <w:rFonts w:ascii="Arial" w:hAnsi="Arial" w:cs="Arial" w:eastAsia="Arial"/>
      <w:sz w:val="40"/>
      <w:szCs w:val="40"/>
    </w:rPr>
  </w:style>
  <w:style w:type="paragraph" w:styleId="668">
    <w:name w:val="Heading 2"/>
    <w:basedOn w:val="844"/>
    <w:next w:val="844"/>
    <w:link w:val="6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9">
    <w:name w:val="Heading 2 Char"/>
    <w:basedOn w:val="845"/>
    <w:link w:val="668"/>
    <w:uiPriority w:val="9"/>
    <w:rPr>
      <w:rFonts w:ascii="Arial" w:hAnsi="Arial" w:cs="Arial" w:eastAsia="Arial"/>
      <w:sz w:val="34"/>
    </w:rPr>
  </w:style>
  <w:style w:type="paragraph" w:styleId="670">
    <w:name w:val="Heading 3"/>
    <w:basedOn w:val="844"/>
    <w:next w:val="844"/>
    <w:link w:val="6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1">
    <w:name w:val="Heading 3 Char"/>
    <w:basedOn w:val="845"/>
    <w:link w:val="670"/>
    <w:uiPriority w:val="9"/>
    <w:rPr>
      <w:rFonts w:ascii="Arial" w:hAnsi="Arial" w:cs="Arial" w:eastAsia="Arial"/>
      <w:sz w:val="30"/>
      <w:szCs w:val="30"/>
    </w:rPr>
  </w:style>
  <w:style w:type="paragraph" w:styleId="672">
    <w:name w:val="Heading 4"/>
    <w:basedOn w:val="844"/>
    <w:next w:val="844"/>
    <w:link w:val="67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3">
    <w:name w:val="Heading 4 Char"/>
    <w:basedOn w:val="845"/>
    <w:link w:val="672"/>
    <w:uiPriority w:val="9"/>
    <w:rPr>
      <w:rFonts w:ascii="Arial" w:hAnsi="Arial" w:cs="Arial" w:eastAsia="Arial"/>
      <w:b/>
      <w:bCs/>
      <w:sz w:val="26"/>
      <w:szCs w:val="26"/>
    </w:rPr>
  </w:style>
  <w:style w:type="paragraph" w:styleId="674">
    <w:name w:val="Heading 5"/>
    <w:basedOn w:val="844"/>
    <w:next w:val="844"/>
    <w:link w:val="67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5">
    <w:name w:val="Heading 5 Char"/>
    <w:basedOn w:val="845"/>
    <w:link w:val="674"/>
    <w:uiPriority w:val="9"/>
    <w:rPr>
      <w:rFonts w:ascii="Arial" w:hAnsi="Arial" w:cs="Arial" w:eastAsia="Arial"/>
      <w:b/>
      <w:bCs/>
      <w:sz w:val="24"/>
      <w:szCs w:val="24"/>
    </w:rPr>
  </w:style>
  <w:style w:type="paragraph" w:styleId="676">
    <w:name w:val="Heading 6"/>
    <w:basedOn w:val="844"/>
    <w:next w:val="844"/>
    <w:link w:val="67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7">
    <w:name w:val="Heading 6 Char"/>
    <w:basedOn w:val="845"/>
    <w:link w:val="676"/>
    <w:uiPriority w:val="9"/>
    <w:rPr>
      <w:rFonts w:ascii="Arial" w:hAnsi="Arial" w:cs="Arial" w:eastAsia="Arial"/>
      <w:b/>
      <w:bCs/>
      <w:sz w:val="22"/>
      <w:szCs w:val="22"/>
    </w:rPr>
  </w:style>
  <w:style w:type="paragraph" w:styleId="678">
    <w:name w:val="Heading 7"/>
    <w:basedOn w:val="844"/>
    <w:next w:val="844"/>
    <w:link w:val="67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9">
    <w:name w:val="Heading 7 Char"/>
    <w:basedOn w:val="845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0">
    <w:name w:val="Heading 8"/>
    <w:basedOn w:val="844"/>
    <w:next w:val="844"/>
    <w:link w:val="68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1">
    <w:name w:val="Heading 8 Char"/>
    <w:basedOn w:val="845"/>
    <w:link w:val="680"/>
    <w:uiPriority w:val="9"/>
    <w:rPr>
      <w:rFonts w:ascii="Arial" w:hAnsi="Arial" w:cs="Arial" w:eastAsia="Arial"/>
      <w:i/>
      <w:iCs/>
      <w:sz w:val="22"/>
      <w:szCs w:val="22"/>
    </w:rPr>
  </w:style>
  <w:style w:type="paragraph" w:styleId="682">
    <w:name w:val="Heading 9"/>
    <w:basedOn w:val="844"/>
    <w:next w:val="844"/>
    <w:link w:val="68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3">
    <w:name w:val="Heading 9 Char"/>
    <w:basedOn w:val="845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684">
    <w:name w:val="List Paragraph"/>
    <w:basedOn w:val="844"/>
    <w:qFormat/>
    <w:uiPriority w:val="34"/>
    <w:pPr>
      <w:contextualSpacing w:val="true"/>
      <w:ind w:left="720"/>
    </w:pPr>
  </w:style>
  <w:style w:type="paragraph" w:styleId="685">
    <w:name w:val="No Spacing"/>
    <w:qFormat/>
    <w:uiPriority w:val="1"/>
    <w:pPr>
      <w:spacing w:lineRule="auto" w:line="240" w:after="0" w:before="0"/>
    </w:pPr>
  </w:style>
  <w:style w:type="paragraph" w:styleId="686">
    <w:name w:val="Title"/>
    <w:basedOn w:val="844"/>
    <w:next w:val="844"/>
    <w:link w:val="68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7">
    <w:name w:val="Title Char"/>
    <w:basedOn w:val="845"/>
    <w:link w:val="686"/>
    <w:uiPriority w:val="10"/>
    <w:rPr>
      <w:sz w:val="48"/>
      <w:szCs w:val="48"/>
    </w:rPr>
  </w:style>
  <w:style w:type="paragraph" w:styleId="688">
    <w:name w:val="Subtitle"/>
    <w:basedOn w:val="844"/>
    <w:next w:val="844"/>
    <w:link w:val="689"/>
    <w:qFormat/>
    <w:uiPriority w:val="11"/>
    <w:rPr>
      <w:sz w:val="24"/>
      <w:szCs w:val="24"/>
    </w:rPr>
    <w:pPr>
      <w:spacing w:after="200" w:before="200"/>
    </w:pPr>
  </w:style>
  <w:style w:type="character" w:styleId="689">
    <w:name w:val="Subtitle Char"/>
    <w:basedOn w:val="845"/>
    <w:link w:val="688"/>
    <w:uiPriority w:val="11"/>
    <w:rPr>
      <w:sz w:val="24"/>
      <w:szCs w:val="24"/>
    </w:rPr>
  </w:style>
  <w:style w:type="paragraph" w:styleId="690">
    <w:name w:val="Quote"/>
    <w:basedOn w:val="844"/>
    <w:next w:val="844"/>
    <w:link w:val="691"/>
    <w:qFormat/>
    <w:uiPriority w:val="29"/>
    <w:rPr>
      <w:i/>
    </w:rPr>
    <w:pPr>
      <w:ind w:left="720" w:right="720"/>
    </w:p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44"/>
    <w:next w:val="844"/>
    <w:link w:val="69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3">
    <w:name w:val="Intense Quote Char"/>
    <w:link w:val="692"/>
    <w:uiPriority w:val="30"/>
    <w:rPr>
      <w:i/>
    </w:rPr>
  </w:style>
  <w:style w:type="paragraph" w:styleId="694">
    <w:name w:val="Header"/>
    <w:basedOn w:val="844"/>
    <w:link w:val="69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5">
    <w:name w:val="Header Char"/>
    <w:basedOn w:val="845"/>
    <w:link w:val="694"/>
    <w:uiPriority w:val="99"/>
  </w:style>
  <w:style w:type="paragraph" w:styleId="696">
    <w:name w:val="Footer"/>
    <w:basedOn w:val="844"/>
    <w:link w:val="69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7">
    <w:name w:val="Footer Char"/>
    <w:basedOn w:val="845"/>
    <w:link w:val="696"/>
    <w:uiPriority w:val="99"/>
  </w:style>
  <w:style w:type="paragraph" w:styleId="698">
    <w:name w:val="Caption"/>
    <w:basedOn w:val="844"/>
    <w:next w:val="8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9">
    <w:name w:val="Caption Char"/>
    <w:basedOn w:val="698"/>
    <w:link w:val="696"/>
    <w:uiPriority w:val="99"/>
  </w:style>
  <w:style w:type="table" w:styleId="70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844"/>
    <w:link w:val="828"/>
    <w:uiPriority w:val="99"/>
    <w:semiHidden/>
    <w:unhideWhenUsed/>
    <w:rPr>
      <w:sz w:val="18"/>
    </w:rPr>
    <w:pPr>
      <w:spacing w:lineRule="auto" w:line="240" w:after="40"/>
    </w:p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basedOn w:val="845"/>
    <w:uiPriority w:val="99"/>
    <w:unhideWhenUsed/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rPr>
      <w:sz w:val="20"/>
    </w:rPr>
    <w:pPr>
      <w:spacing w:lineRule="auto" w:line="240" w:after="0"/>
    </w:p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basedOn w:val="845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  <w:rPr>
      <w:rFonts w:ascii="Courier New" w:hAnsi="Courier New" w:cs="Courier New" w:eastAsia="Courier New"/>
      <w:color w:val="000000"/>
      <w:spacing w:val="0"/>
      <w:position w:val="0"/>
      <w:sz w:val="24"/>
      <w:szCs w:val="24"/>
      <w:shd w:val="clear" w:fill="auto" w:color="auto"/>
      <w:lang w:val="ru-RU" w:bidi="ru-RU" w:eastAsia="ru-RU"/>
    </w:rPr>
    <w:pPr>
      <w:ind w:left="0" w:right="0" w:firstLine="0"/>
      <w:jc w:val="left"/>
      <w:keepLines w:val="false"/>
      <w:keepNext w:val="false"/>
      <w:spacing w:lineRule="auto" w:line="240" w:after="0" w:before="0"/>
      <w:shd w:val="clear" w:fill="auto" w:color="auto"/>
      <w:widowControl w:val="off"/>
    </w:pPr>
  </w:style>
  <w:style w:type="character" w:styleId="845" w:default="1">
    <w:name w:val="Default Paragraph Font"/>
    <w:rPr>
      <w:rFonts w:ascii="Courier New" w:hAnsi="Courier New" w:cs="Courier New" w:eastAsia="Courier New"/>
      <w:color w:val="000000"/>
      <w:spacing w:val="0"/>
      <w:position w:val="0"/>
      <w:sz w:val="24"/>
      <w:szCs w:val="24"/>
      <w:shd w:val="clear" w:fill="auto" w:color="auto"/>
      <w:lang w:val="ru-RU" w:bidi="ru-RU" w:eastAsia="ru-RU"/>
    </w:rPr>
  </w:style>
  <w:style w:type="character" w:styleId="846" w:customStyle="1">
    <w:name w:val="Основной текст (3)_"/>
    <w:basedOn w:val="845"/>
    <w:link w:val="855"/>
    <w:rPr>
      <w:rFonts w:ascii="Tahoma" w:hAnsi="Tahoma" w:cs="Tahoma" w:eastAsia="Tahoma"/>
      <w:b w:val="false"/>
      <w:bCs w:val="false"/>
      <w:i w:val="false"/>
      <w:iCs w:val="false"/>
      <w:smallCaps w:val="false"/>
      <w:strike w:val="false"/>
      <w:color w:val="12364A"/>
      <w:sz w:val="22"/>
      <w:szCs w:val="22"/>
      <w:u w:val="none"/>
    </w:rPr>
  </w:style>
  <w:style w:type="character" w:styleId="847" w:customStyle="1">
    <w:name w:val="Основной текст_"/>
    <w:basedOn w:val="845"/>
    <w:link w:val="856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6"/>
      <w:szCs w:val="26"/>
      <w:u w:val="none"/>
    </w:rPr>
  </w:style>
  <w:style w:type="character" w:styleId="848" w:customStyle="1">
    <w:name w:val="Основной текст (4)_"/>
    <w:basedOn w:val="845"/>
    <w:link w:val="857"/>
    <w:rPr>
      <w:rFonts w:ascii="Arial" w:hAnsi="Arial" w:cs="Arial" w:eastAsia="Arial"/>
      <w:b/>
      <w:bCs/>
      <w:i w:val="false"/>
      <w:iCs w:val="false"/>
      <w:smallCaps w:val="false"/>
      <w:strike w:val="false"/>
      <w:color w:val="12364A"/>
      <w:sz w:val="66"/>
      <w:szCs w:val="66"/>
      <w:u w:val="none"/>
    </w:rPr>
  </w:style>
  <w:style w:type="character" w:styleId="849" w:customStyle="1">
    <w:name w:val="Колонтитул (2)_"/>
    <w:basedOn w:val="845"/>
    <w:link w:val="858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0"/>
      <w:szCs w:val="20"/>
      <w:u w:val="none"/>
    </w:rPr>
  </w:style>
  <w:style w:type="character" w:styleId="850" w:customStyle="1">
    <w:name w:val="Заголовок №1_"/>
    <w:basedOn w:val="845"/>
    <w:link w:val="859"/>
    <w:rPr>
      <w:rFonts w:ascii="Arial" w:hAnsi="Arial" w:cs="Arial" w:eastAsia="Arial"/>
      <w:b w:val="false"/>
      <w:bCs w:val="false"/>
      <w:i w:val="false"/>
      <w:iCs w:val="false"/>
      <w:smallCaps w:val="false"/>
      <w:strike w:val="false"/>
      <w:color w:val="12364A"/>
      <w:sz w:val="68"/>
      <w:szCs w:val="68"/>
      <w:u w:val="none"/>
    </w:rPr>
  </w:style>
  <w:style w:type="character" w:styleId="851" w:customStyle="1">
    <w:name w:val="Основной текст (2)_"/>
    <w:basedOn w:val="845"/>
    <w:link w:val="860"/>
    <w:rPr>
      <w:rFonts w:ascii="Arial" w:hAnsi="Arial" w:cs="Arial" w:eastAsia="Arial"/>
      <w:b w:val="false"/>
      <w:bCs w:val="false"/>
      <w:i w:val="false"/>
      <w:iCs w:val="false"/>
      <w:smallCaps w:val="false"/>
      <w:strike w:val="false"/>
      <w:sz w:val="17"/>
      <w:szCs w:val="17"/>
      <w:u w:val="none"/>
    </w:rPr>
  </w:style>
  <w:style w:type="character" w:styleId="852" w:customStyle="1">
    <w:name w:val="Основной текст (6)_"/>
    <w:basedOn w:val="845"/>
    <w:link w:val="861"/>
    <w:rPr>
      <w:rFonts w:ascii="Arial" w:hAnsi="Arial" w:cs="Arial" w:eastAsia="Arial"/>
      <w:b/>
      <w:bCs/>
      <w:i w:val="false"/>
      <w:iCs w:val="false"/>
      <w:smallCaps w:val="false"/>
      <w:strike w:val="false"/>
      <w:color w:val="12364A"/>
      <w:sz w:val="54"/>
      <w:szCs w:val="54"/>
      <w:u w:val="none"/>
    </w:rPr>
  </w:style>
  <w:style w:type="character" w:styleId="853" w:customStyle="1">
    <w:name w:val="Другое_"/>
    <w:basedOn w:val="845"/>
    <w:link w:val="862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2"/>
      <w:szCs w:val="22"/>
      <w:u w:val="none"/>
    </w:rPr>
  </w:style>
  <w:style w:type="character" w:styleId="854" w:customStyle="1">
    <w:name w:val="Основной текст (5)_"/>
    <w:basedOn w:val="845"/>
    <w:link w:val="863"/>
    <w:rPr>
      <w:rFonts w:ascii="Arial" w:hAnsi="Arial" w:cs="Arial" w:eastAsia="Arial"/>
      <w:b/>
      <w:bCs/>
      <w:i w:val="false"/>
      <w:iCs w:val="false"/>
      <w:smallCaps w:val="false"/>
      <w:strike w:val="false"/>
      <w:sz w:val="22"/>
      <w:szCs w:val="22"/>
      <w:u w:val="none"/>
    </w:rPr>
  </w:style>
  <w:style w:type="paragraph" w:styleId="855" w:customStyle="1">
    <w:name w:val="Основной текст (3)"/>
    <w:basedOn w:val="844"/>
    <w:link w:val="846"/>
    <w:rPr>
      <w:rFonts w:ascii="Tahoma" w:hAnsi="Tahoma" w:cs="Tahoma" w:eastAsia="Tahoma"/>
      <w:b w:val="false"/>
      <w:bCs w:val="false"/>
      <w:i w:val="false"/>
      <w:iCs w:val="false"/>
      <w:smallCaps w:val="false"/>
      <w:strike w:val="false"/>
      <w:color w:val="12364A"/>
      <w:sz w:val="22"/>
      <w:szCs w:val="22"/>
      <w:u w:val="none"/>
    </w:rPr>
    <w:pPr>
      <w:ind w:left="740"/>
      <w:jc w:val="right"/>
      <w:spacing w:lineRule="auto" w:line="262"/>
      <w:shd w:val="clear" w:fill="FFFFFF" w:color="auto"/>
      <w:widowControl w:val="off"/>
    </w:pPr>
  </w:style>
  <w:style w:type="paragraph" w:styleId="856" w:customStyle="1">
    <w:name w:val="Основной текст"/>
    <w:basedOn w:val="844"/>
    <w:link w:val="847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6"/>
      <w:szCs w:val="26"/>
      <w:u w:val="none"/>
    </w:rPr>
    <w:pPr>
      <w:ind w:firstLine="250"/>
      <w:jc w:val="both"/>
      <w:spacing w:lineRule="auto" w:line="254" w:after="50"/>
      <w:shd w:val="clear" w:fill="FFFFFF" w:color="auto"/>
      <w:widowControl w:val="off"/>
    </w:pPr>
  </w:style>
  <w:style w:type="paragraph" w:styleId="857" w:customStyle="1">
    <w:name w:val="Основной текст (4)"/>
    <w:basedOn w:val="844"/>
    <w:link w:val="848"/>
    <w:rPr>
      <w:rFonts w:ascii="Arial" w:hAnsi="Arial" w:cs="Arial" w:eastAsia="Arial"/>
      <w:b/>
      <w:bCs/>
      <w:i w:val="false"/>
      <w:iCs w:val="false"/>
      <w:smallCaps w:val="false"/>
      <w:strike w:val="false"/>
      <w:color w:val="12364A"/>
      <w:sz w:val="66"/>
      <w:szCs w:val="66"/>
      <w:u w:val="none"/>
    </w:rPr>
    <w:pPr>
      <w:shd w:val="clear" w:fill="FFFFFF" w:color="auto"/>
      <w:widowControl w:val="off"/>
    </w:pPr>
  </w:style>
  <w:style w:type="paragraph" w:styleId="858" w:customStyle="1">
    <w:name w:val="Колонтитул (2)"/>
    <w:basedOn w:val="844"/>
    <w:link w:val="849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0"/>
      <w:szCs w:val="20"/>
      <w:u w:val="none"/>
    </w:rPr>
    <w:pPr>
      <w:shd w:val="clear" w:fill="FFFFFF" w:color="auto"/>
      <w:widowControl w:val="off"/>
    </w:pPr>
  </w:style>
  <w:style w:type="paragraph" w:styleId="859" w:customStyle="1">
    <w:name w:val="Заголовок №1"/>
    <w:basedOn w:val="844"/>
    <w:link w:val="850"/>
    <w:rPr>
      <w:rFonts w:ascii="Arial" w:hAnsi="Arial" w:cs="Arial" w:eastAsia="Arial"/>
      <w:b w:val="false"/>
      <w:bCs w:val="false"/>
      <w:i w:val="false"/>
      <w:iCs w:val="false"/>
      <w:smallCaps w:val="false"/>
      <w:strike w:val="false"/>
      <w:color w:val="12364A"/>
      <w:sz w:val="68"/>
      <w:szCs w:val="68"/>
      <w:u w:val="none"/>
    </w:rPr>
    <w:pPr>
      <w:spacing w:lineRule="auto" w:line="180"/>
      <w:shd w:val="clear" w:fill="FFFFFF" w:color="auto"/>
      <w:widowControl w:val="off"/>
      <w:outlineLvl w:val="0"/>
    </w:pPr>
  </w:style>
  <w:style w:type="paragraph" w:styleId="860" w:customStyle="1">
    <w:name w:val="Основной текст (2)"/>
    <w:basedOn w:val="844"/>
    <w:link w:val="851"/>
    <w:rPr>
      <w:rFonts w:ascii="Arial" w:hAnsi="Arial" w:cs="Arial" w:eastAsia="Arial"/>
      <w:b w:val="false"/>
      <w:bCs w:val="false"/>
      <w:i w:val="false"/>
      <w:iCs w:val="false"/>
      <w:smallCaps w:val="false"/>
      <w:strike w:val="false"/>
      <w:sz w:val="17"/>
      <w:szCs w:val="17"/>
      <w:u w:val="none"/>
    </w:rPr>
    <w:pPr>
      <w:shd w:val="clear" w:fill="FFFFFF" w:color="auto"/>
      <w:widowControl w:val="off"/>
    </w:pPr>
  </w:style>
  <w:style w:type="paragraph" w:styleId="861" w:customStyle="1">
    <w:name w:val="Основной текст (6)"/>
    <w:basedOn w:val="844"/>
    <w:link w:val="852"/>
    <w:rPr>
      <w:rFonts w:ascii="Arial" w:hAnsi="Arial" w:cs="Arial" w:eastAsia="Arial"/>
      <w:b/>
      <w:bCs/>
      <w:i w:val="false"/>
      <w:iCs w:val="false"/>
      <w:smallCaps w:val="false"/>
      <w:strike w:val="false"/>
      <w:color w:val="12364A"/>
      <w:sz w:val="54"/>
      <w:szCs w:val="54"/>
      <w:u w:val="none"/>
    </w:rPr>
    <w:pPr>
      <w:shd w:val="clear" w:fill="FFFFFF" w:color="auto"/>
      <w:widowControl w:val="off"/>
    </w:pPr>
  </w:style>
  <w:style w:type="paragraph" w:styleId="862" w:customStyle="1">
    <w:name w:val="Другое"/>
    <w:basedOn w:val="844"/>
    <w:link w:val="853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2"/>
      <w:szCs w:val="22"/>
      <w:u w:val="none"/>
    </w:rPr>
    <w:pPr>
      <w:ind w:left="350"/>
      <w:shd w:val="clear" w:fill="FFFFFF" w:color="auto"/>
      <w:widowControl w:val="off"/>
    </w:pPr>
  </w:style>
  <w:style w:type="paragraph" w:styleId="863" w:customStyle="1">
    <w:name w:val="Основной текст (5)"/>
    <w:basedOn w:val="844"/>
    <w:link w:val="854"/>
    <w:rPr>
      <w:rFonts w:ascii="Arial" w:hAnsi="Arial" w:cs="Arial" w:eastAsia="Arial"/>
      <w:b/>
      <w:bCs/>
      <w:i w:val="false"/>
      <w:iCs w:val="false"/>
      <w:smallCaps w:val="false"/>
      <w:strike w:val="false"/>
      <w:sz w:val="22"/>
      <w:szCs w:val="22"/>
      <w:u w:val="none"/>
    </w:rPr>
    <w:pPr>
      <w:jc w:val="center"/>
      <w:spacing w:lineRule="auto" w:line="434"/>
      <w:shd w:val="clear" w:fill="FFFFFF" w:color="auto"/>
      <w:widowControl w:val="off"/>
    </w:pPr>
  </w:style>
  <w:style w:type="numbering" w:styleId="864" w:default="1">
    <w:name w:val="No List"/>
    <w:uiPriority w:val="99"/>
    <w:semiHidden/>
    <w:unhideWhenUsed/>
  </w:style>
  <w:style w:type="table" w:styleId="86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2022-07-15T04:54:06Z</dcterms:modified>
</cp:coreProperties>
</file>