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6E" w:rsidRDefault="005C646E" w:rsidP="005C646E">
      <w:pPr>
        <w:pStyle w:val="2"/>
        <w:numPr>
          <w:ilvl w:val="0"/>
          <w:numId w:val="0"/>
        </w:numPr>
        <w:ind w:left="1270"/>
        <w:jc w:val="center"/>
        <w:rPr>
          <w:sz w:val="44"/>
          <w:szCs w:val="44"/>
        </w:rPr>
      </w:pPr>
      <w:r w:rsidRPr="005C646E">
        <w:rPr>
          <w:sz w:val="44"/>
          <w:szCs w:val="44"/>
        </w:rPr>
        <w:t xml:space="preserve">Памятка </w:t>
      </w:r>
    </w:p>
    <w:p w:rsidR="005C646E" w:rsidRPr="005C646E" w:rsidRDefault="005C646E" w:rsidP="005C646E">
      <w:pPr>
        <w:pStyle w:val="2"/>
        <w:numPr>
          <w:ilvl w:val="0"/>
          <w:numId w:val="0"/>
        </w:numPr>
        <w:ind w:left="1270"/>
        <w:jc w:val="center"/>
        <w:rPr>
          <w:sz w:val="44"/>
          <w:szCs w:val="44"/>
          <w:u w:val="single"/>
        </w:rPr>
      </w:pPr>
      <w:r w:rsidRPr="005C646E">
        <w:rPr>
          <w:sz w:val="44"/>
          <w:szCs w:val="44"/>
          <w:u w:val="single"/>
        </w:rPr>
        <w:t>Возможности «Личного кабинета налогоплательщика юридического лица»</w:t>
      </w:r>
    </w:p>
    <w:p w:rsidR="005C646E" w:rsidRPr="00F3136E" w:rsidRDefault="005C646E" w:rsidP="005C646E">
      <w:pPr>
        <w:pStyle w:val="34602"/>
        <w:rPr>
          <w:lang w:val="ru-RU"/>
        </w:rPr>
      </w:pPr>
      <w:r>
        <w:rPr>
          <w:lang w:val="ru-RU"/>
        </w:rPr>
        <w:t xml:space="preserve">«Личный кабинет налогоплательщика юридического лица» </w:t>
      </w:r>
      <w:r w:rsidRPr="00F3136E">
        <w:rPr>
          <w:lang w:val="ru-RU"/>
        </w:rPr>
        <w:t>позволяет налогоплательщику – юридическому лицу:</w:t>
      </w:r>
    </w:p>
    <w:p w:rsidR="005C646E" w:rsidRPr="00F3136E" w:rsidRDefault="005C646E" w:rsidP="005C646E">
      <w:pPr>
        <w:pStyle w:val="134602"/>
      </w:pPr>
      <w:r w:rsidRPr="00F3136E">
        <w:t>направлять документы, сформированные в электронном виде, для государственной регистрации юридических лиц или внесения изменений в сведения, содержащиеся в ЕГРЮЛ, в налоговый орган для осуществления процедур государственной регистрации или внесения изменений в ЕГРЮЛ;</w:t>
      </w:r>
    </w:p>
    <w:p w:rsidR="005C646E" w:rsidRDefault="005C646E" w:rsidP="005C646E">
      <w:pPr>
        <w:pStyle w:val="134602"/>
      </w:pPr>
      <w:r w:rsidRPr="00F3136E">
        <w:t>направлять в налоговый орган пакет документов, подготовленный заранее с использованием иных программных средств, содержащий сообщения налогоплательщика (по формам № С-09-1, С-09-2), об открытии (закрытии) счета (лицевого счета), об участии в российских и иностранных организациях;</w:t>
      </w:r>
    </w:p>
    <w:p w:rsidR="005C646E" w:rsidRPr="005835B6" w:rsidRDefault="005C646E" w:rsidP="005C646E">
      <w:pPr>
        <w:pStyle w:val="134602"/>
      </w:pPr>
      <w:r>
        <w:t>получать</w:t>
      </w:r>
      <w:r w:rsidRPr="005835B6">
        <w:t xml:space="preserve"> услуг</w:t>
      </w:r>
      <w:r>
        <w:t>и</w:t>
      </w:r>
      <w:r w:rsidRPr="005835B6">
        <w:t xml:space="preserve"> по постановке и снятию с учета организации по месту нахождения обособленного подразделения, </w:t>
      </w:r>
      <w:bookmarkStart w:id="0" w:name="_GoBack"/>
      <w:bookmarkEnd w:id="0"/>
      <w:r w:rsidRPr="005835B6">
        <w:t>внесению изменений в сведения об обособленном подразделении на основании формализованных электронных сообщений налогоплательщика (российской организации) по формам № С-09-3-1, С</w:t>
      </w:r>
      <w:r w:rsidRPr="005835B6">
        <w:noBreakHyphen/>
        <w:t>09</w:t>
      </w:r>
      <w:r w:rsidRPr="005835B6">
        <w:noBreakHyphen/>
        <w:t>3-2, 1-6-Учет, 3-Учет;</w:t>
      </w:r>
    </w:p>
    <w:p w:rsidR="005C646E" w:rsidRPr="007C6502" w:rsidRDefault="005C646E" w:rsidP="005C646E">
      <w:pPr>
        <w:pStyle w:val="134602"/>
      </w:pPr>
      <w:r w:rsidRPr="007C6502">
        <w:t>получать услуги по постановке и снятию с учета российской организации в качестве налогоплательщика ЕНВД на основании формализованных электронных заявлений налогоплательщика по формам № ЕНВД-1, ЕНВД-3, 3-Учет;</w:t>
      </w:r>
    </w:p>
    <w:p w:rsidR="005C646E" w:rsidRPr="00F3136E" w:rsidRDefault="005C646E" w:rsidP="005C646E">
      <w:pPr>
        <w:pStyle w:val="134602"/>
      </w:pPr>
      <w:r w:rsidRPr="00F3136E">
        <w:t xml:space="preserve">получать актуальную информацию о задолженности по налогам перед бюджетом, о суммах начисленных и уплаченных налоговых платежей, о наличии переплат, об исполненных налоговым органом решениях на зачет и на возврат излишне уплаченных (излишне взысканных) сумм, о наличии невыясненных платежей, о принятых </w:t>
      </w:r>
      <w:proofErr w:type="gramStart"/>
      <w:r w:rsidRPr="00F3136E">
        <w:t>решениях</w:t>
      </w:r>
      <w:proofErr w:type="gramEnd"/>
      <w:r w:rsidRPr="00F3136E">
        <w:t xml:space="preserve"> об уточнении платежа, об урегулированной задолженности (отсроченной, рассроченной, реструктуризированной, инвестиционному налоговому кредиту), о суммах НДС, заявленных к возмещению, о </w:t>
      </w:r>
      <w:proofErr w:type="gramStart"/>
      <w:r w:rsidRPr="00F3136E">
        <w:t>платежах, списанных с расчетного счета налогоплательщика и не поступивших в бюджет, по которым обязанность налогоплательщика признана исполненной, о неисполненных налогоплательщиком требованиях на уплату налога и других обязательных платежей, о мерах принудительного взыскания задолженности (неисполненные решения о взыскании задолженности за счет денежных средств налогоплательщика и имущества, неисполненные инкассовые поручения, решения о приостановлении операций по счетам);</w:t>
      </w:r>
      <w:proofErr w:type="gramEnd"/>
    </w:p>
    <w:p w:rsidR="005C646E" w:rsidRPr="00F3136E" w:rsidRDefault="005C646E" w:rsidP="005C646E">
      <w:pPr>
        <w:pStyle w:val="134602"/>
      </w:pPr>
      <w:r w:rsidRPr="00F3136E">
        <w:t>составлять и направлять в налоговые органы заявления на уточнение невыясненного платежа, заявления на уточнение платежных документов, в которых налогоплательщик самостоятельно обнаружил ошибки в оформлении, заявления о зачете/возврате переплаты;</w:t>
      </w:r>
    </w:p>
    <w:p w:rsidR="005C646E" w:rsidRPr="00F3136E" w:rsidRDefault="005C646E" w:rsidP="005C646E">
      <w:pPr>
        <w:pStyle w:val="134602"/>
      </w:pPr>
      <w:r w:rsidRPr="00F3136E">
        <w:t>получать уведомление налогового органа об ошибочном указании реквизитов в платежном документе;</w:t>
      </w:r>
    </w:p>
    <w:p w:rsidR="005C646E" w:rsidRPr="00F3136E" w:rsidRDefault="005C646E" w:rsidP="005C646E">
      <w:pPr>
        <w:pStyle w:val="134602"/>
      </w:pPr>
      <w:r w:rsidRPr="00F3136E">
        <w:t>составлять и направлять в налоговые органы заявления для инициирования сверки расчетов с бюджетом;</w:t>
      </w:r>
    </w:p>
    <w:p w:rsidR="005C646E" w:rsidRDefault="005C646E" w:rsidP="005C646E">
      <w:pPr>
        <w:pStyle w:val="134602"/>
      </w:pPr>
      <w:r w:rsidRPr="00F3136E">
        <w:t>получать справку о состоянии расчетов с бюджетом, акты сверки;</w:t>
      </w:r>
    </w:p>
    <w:p w:rsidR="005C646E" w:rsidRDefault="005C646E" w:rsidP="005C646E">
      <w:pPr>
        <w:pStyle w:val="134602"/>
      </w:pPr>
      <w:r w:rsidRPr="00F3136E">
        <w:lastRenderedPageBreak/>
        <w:t>подавать запрос на получение справки об исполнении обязанности по уплате налогов и других обязательных платежей (на бумажном носителе);</w:t>
      </w:r>
    </w:p>
    <w:p w:rsidR="005C646E" w:rsidRDefault="005C646E" w:rsidP="005C646E">
      <w:pPr>
        <w:pStyle w:val="134602"/>
      </w:pPr>
      <w:r>
        <w:t>подавать запрос на получение выписки операций по расчетам с бюджетом, перечня бухгалтерской и налоговой отчетности, представленной в отчетном году (в электронном виде);</w:t>
      </w:r>
    </w:p>
    <w:p w:rsidR="005C646E" w:rsidRDefault="005C646E" w:rsidP="005C646E">
      <w:pPr>
        <w:pStyle w:val="134602"/>
      </w:pPr>
      <w:r w:rsidRPr="00F3136E">
        <w:t>получать выписку из ЕГРЮЛ (на бумажном носителе, в электронной форме) в отношении самого себя;</w:t>
      </w:r>
    </w:p>
    <w:p w:rsidR="005C646E" w:rsidRPr="00F3136E" w:rsidRDefault="005C646E" w:rsidP="005C646E">
      <w:pPr>
        <w:pStyle w:val="134602"/>
      </w:pPr>
      <w:r>
        <w:t>получать выписку из ЕГРН (о себе) в электронной форме;</w:t>
      </w:r>
    </w:p>
    <w:p w:rsidR="005C646E" w:rsidRPr="00F3136E" w:rsidRDefault="005C646E" w:rsidP="005C646E">
      <w:pPr>
        <w:pStyle w:val="134602"/>
      </w:pPr>
      <w:r w:rsidRPr="00F3136E">
        <w:t>получать информацию о ходе исполнения его заявлений и запросов, получать электронные документы, составленные налоговым органом по направленным заявлениям;</w:t>
      </w:r>
    </w:p>
    <w:p w:rsidR="005C646E" w:rsidRPr="00F3136E" w:rsidRDefault="005C646E" w:rsidP="005C646E">
      <w:pPr>
        <w:pStyle w:val="134602"/>
      </w:pPr>
      <w:proofErr w:type="gramStart"/>
      <w:r w:rsidRPr="00F3136E">
        <w:t>составлять и направлять обращение в ФНС России в целях совершенствования налогового законодательства, деятельности ФНС России, информирования о нарушениях законодательства и прав налогоплательщика, с целью получения разъяснений в случае отображения в «Лично</w:t>
      </w:r>
      <w:r>
        <w:t>м</w:t>
      </w:r>
      <w:r w:rsidRPr="00F3136E">
        <w:t xml:space="preserve"> кабинет</w:t>
      </w:r>
      <w:r>
        <w:t>е</w:t>
      </w:r>
      <w:r w:rsidRPr="00F3136E">
        <w:t xml:space="preserve"> налогоплательщика юридического лица» недостоверных или вызывающих вопросы данных об образовании юридического лица, о постановке на учет организации, о расчетах с бюджетом, а также в случае возникновения проблем по</w:t>
      </w:r>
      <w:proofErr w:type="gramEnd"/>
      <w:r w:rsidRPr="00F3136E">
        <w:t xml:space="preserve"> работе подсистемы «Личн</w:t>
      </w:r>
      <w:r>
        <w:t>ый</w:t>
      </w:r>
      <w:r w:rsidRPr="00F3136E">
        <w:t xml:space="preserve"> кабинет налогоплательщика юридического лица» в целом, предложений по ее совершенствованию.</w:t>
      </w:r>
    </w:p>
    <w:p w:rsidR="005C646E" w:rsidRDefault="005C646E" w:rsidP="005C646E">
      <w:pPr>
        <w:pStyle w:val="34602"/>
        <w:rPr>
          <w:lang w:val="ru-RU"/>
        </w:rPr>
      </w:pPr>
      <w:r w:rsidRPr="00F3136E">
        <w:rPr>
          <w:lang w:val="ru-RU"/>
        </w:rPr>
        <w:t>Подробный состав функций приведен в «Руководстве пользователя подсистемы «Личный кабинет налогоплательщика юридического лица»», размещенном на сайте ФНС России.</w:t>
      </w:r>
    </w:p>
    <w:p w:rsidR="005C646E" w:rsidRDefault="005C646E" w:rsidP="005C646E">
      <w:pPr>
        <w:pStyle w:val="34602"/>
        <w:rPr>
          <w:lang w:val="ru-RU"/>
        </w:rPr>
      </w:pPr>
    </w:p>
    <w:p w:rsidR="005C646E" w:rsidRPr="005C646E" w:rsidRDefault="005C646E" w:rsidP="005C646E">
      <w:pPr>
        <w:pStyle w:val="2"/>
        <w:numPr>
          <w:ilvl w:val="0"/>
          <w:numId w:val="0"/>
        </w:numPr>
        <w:ind w:left="1270"/>
        <w:jc w:val="center"/>
        <w:rPr>
          <w:sz w:val="32"/>
          <w:szCs w:val="32"/>
          <w:u w:val="single"/>
        </w:rPr>
      </w:pPr>
      <w:r w:rsidRPr="005C646E">
        <w:rPr>
          <w:sz w:val="32"/>
          <w:szCs w:val="32"/>
          <w:u w:val="single"/>
        </w:rPr>
        <w:t>Технические условия подключения</w:t>
      </w:r>
    </w:p>
    <w:p w:rsidR="005C646E" w:rsidRDefault="005C646E" w:rsidP="005C646E">
      <w:pPr>
        <w:pStyle w:val="a5"/>
      </w:pPr>
      <w:r w:rsidRPr="00F3136E">
        <w:t xml:space="preserve">Технические условия подключения приведены в «Руководстве по установке и настройке программного обеспечения для работы с электронной подписью на портале «Личный кабинет налогоплательщика юридического лица»» </w:t>
      </w:r>
    </w:p>
    <w:p w:rsidR="005C646E" w:rsidRPr="005C646E" w:rsidRDefault="005C646E" w:rsidP="005C646E">
      <w:pPr>
        <w:pStyle w:val="2"/>
        <w:numPr>
          <w:ilvl w:val="0"/>
          <w:numId w:val="0"/>
        </w:numPr>
        <w:ind w:left="1270"/>
        <w:jc w:val="center"/>
        <w:rPr>
          <w:sz w:val="32"/>
          <w:szCs w:val="32"/>
          <w:u w:val="single"/>
        </w:rPr>
      </w:pPr>
      <w:r w:rsidRPr="005C646E">
        <w:rPr>
          <w:sz w:val="32"/>
          <w:szCs w:val="32"/>
          <w:u w:val="single"/>
        </w:rPr>
        <w:t>Требования к квалифицированному сертификату ключа проверки электронной подписи</w:t>
      </w:r>
    </w:p>
    <w:p w:rsidR="005C646E" w:rsidRPr="005621B4" w:rsidRDefault="005C646E" w:rsidP="005C646E">
      <w:pPr>
        <w:pStyle w:val="a5"/>
      </w:pPr>
      <w:r>
        <w:t>Для подключения к личному кабинету н</w:t>
      </w:r>
      <w:r w:rsidRPr="00F3136E">
        <w:t xml:space="preserve">алогоплательщик должен получить </w:t>
      </w:r>
      <w:r w:rsidRPr="005621B4">
        <w:t xml:space="preserve">квалифицированный сертификат ключа проверки электронной подписи (далее КСКПЭП) в удостоверяющем центре, аккредитованном в соответствии с требованиями Федерального закона от 06.04.2011 </w:t>
      </w:r>
      <w:r>
        <w:t>№</w:t>
      </w:r>
      <w:r w:rsidRPr="005621B4">
        <w:t xml:space="preserve"> 63-ФЗ. </w:t>
      </w:r>
      <w:r w:rsidRPr="005621B4">
        <w:rPr>
          <w:b/>
        </w:rPr>
        <w:t xml:space="preserve">КСКПЭП должен быть выдан на руководителя организации или лицо, имеющее право действовать без доверенности </w:t>
      </w:r>
      <w:r w:rsidRPr="005621B4">
        <w:rPr>
          <w:b/>
          <w:szCs w:val="18"/>
        </w:rPr>
        <w:t>в отношении организации</w:t>
      </w:r>
      <w:r>
        <w:t>.</w:t>
      </w:r>
    </w:p>
    <w:p w:rsidR="005C646E" w:rsidRDefault="005C646E" w:rsidP="005C646E">
      <w:pPr>
        <w:pStyle w:val="a5"/>
      </w:pPr>
      <w:r w:rsidRPr="001E212E">
        <w:t xml:space="preserve">Могут быть использованы </w:t>
      </w:r>
      <w:r>
        <w:t>КСКПЭП</w:t>
      </w:r>
      <w:r w:rsidRPr="001E212E">
        <w:t xml:space="preserve">, выданные для </w:t>
      </w:r>
      <w:r>
        <w:t>представления</w:t>
      </w:r>
      <w:r w:rsidRPr="001E212E">
        <w:t xml:space="preserve"> </w:t>
      </w:r>
      <w:r>
        <w:t>налоговой и бухгалтерской отчетности</w:t>
      </w:r>
      <w:r w:rsidRPr="001E212E">
        <w:t xml:space="preserve"> по </w:t>
      </w:r>
      <w:r>
        <w:t>телекоммуникационным каналам связи</w:t>
      </w:r>
      <w:r w:rsidRPr="001E212E">
        <w:t>.</w:t>
      </w:r>
    </w:p>
    <w:p w:rsidR="005C646E" w:rsidRPr="00F3136E" w:rsidRDefault="005C646E" w:rsidP="005C646E">
      <w:pPr>
        <w:pStyle w:val="a5"/>
      </w:pPr>
    </w:p>
    <w:p w:rsidR="005C646E" w:rsidRDefault="005C646E" w:rsidP="005C646E">
      <w:pPr>
        <w:pStyle w:val="34602"/>
        <w:rPr>
          <w:lang w:val="ru-RU"/>
        </w:rPr>
      </w:pPr>
    </w:p>
    <w:sectPr w:rsidR="005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C3A"/>
    <w:multiLevelType w:val="hybridMultilevel"/>
    <w:tmpl w:val="00F880AE"/>
    <w:lvl w:ilvl="0" w:tplc="E028035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5D3"/>
    <w:multiLevelType w:val="hybridMultilevel"/>
    <w:tmpl w:val="217043A4"/>
    <w:lvl w:ilvl="0" w:tplc="FFFFFFF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>
    <w:nsid w:val="69150E8A"/>
    <w:multiLevelType w:val="multilevel"/>
    <w:tmpl w:val="72AA44FA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A0"/>
    <w:rsid w:val="004009A0"/>
    <w:rsid w:val="005C646E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4602">
    <w:name w:val="Марк 1 34.602"/>
    <w:basedOn w:val="a"/>
    <w:autoRedefine/>
    <w:qFormat/>
    <w:rsid w:val="005C646E"/>
    <w:pPr>
      <w:numPr>
        <w:numId w:val="1"/>
      </w:numPr>
      <w:tabs>
        <w:tab w:val="left" w:pos="993"/>
      </w:tabs>
      <w:spacing w:before="60" w:after="6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5C646E"/>
    <w:rPr>
      <w:color w:val="0000FF"/>
      <w:u w:val="single"/>
    </w:rPr>
  </w:style>
  <w:style w:type="paragraph" w:customStyle="1" w:styleId="34602">
    <w:name w:val="Абзац простой 34.602"/>
    <w:basedOn w:val="a"/>
    <w:link w:val="346020"/>
    <w:autoRedefine/>
    <w:qFormat/>
    <w:rsid w:val="005C646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character" w:customStyle="1" w:styleId="346020">
    <w:name w:val="Абзац простой 34.602 Знак Знак"/>
    <w:link w:val="34602"/>
    <w:rsid w:val="005C646E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paragraph" w:customStyle="1" w:styleId="3">
    <w:name w:val="Заголовок_рег_3"/>
    <w:basedOn w:val="34602"/>
    <w:qFormat/>
    <w:rsid w:val="005C646E"/>
    <w:pPr>
      <w:numPr>
        <w:ilvl w:val="2"/>
        <w:numId w:val="2"/>
      </w:numPr>
      <w:tabs>
        <w:tab w:val="num" w:pos="360"/>
      </w:tabs>
      <w:spacing w:before="240" w:after="240"/>
      <w:ind w:left="1429" w:firstLine="709"/>
    </w:pPr>
    <w:rPr>
      <w:b/>
      <w:i/>
      <w:lang w:val="ru-RU"/>
    </w:rPr>
  </w:style>
  <w:style w:type="paragraph" w:customStyle="1" w:styleId="10">
    <w:name w:val="Заголовок_рег_1"/>
    <w:basedOn w:val="a4"/>
    <w:qFormat/>
    <w:rsid w:val="005C646E"/>
    <w:pPr>
      <w:pageBreakBefore/>
      <w:numPr>
        <w:numId w:val="2"/>
      </w:numPr>
      <w:tabs>
        <w:tab w:val="num" w:pos="360"/>
      </w:tabs>
      <w:spacing w:before="240" w:after="240" w:line="240" w:lineRule="auto"/>
      <w:ind w:left="782" w:hanging="357"/>
      <w:contextualSpacing w:val="0"/>
      <w:jc w:val="both"/>
    </w:pPr>
    <w:rPr>
      <w:rFonts w:ascii="Times New Roman" w:eastAsia="Times New Roman" w:hAnsi="Times New Roman" w:cs="Times New Roman"/>
      <w:b/>
      <w:i/>
      <w:smallCaps/>
      <w:color w:val="000000"/>
      <w:sz w:val="24"/>
      <w:szCs w:val="24"/>
      <w:lang w:eastAsia="x-none"/>
    </w:rPr>
  </w:style>
  <w:style w:type="paragraph" w:customStyle="1" w:styleId="2">
    <w:name w:val="Заголовок_рег_2"/>
    <w:basedOn w:val="a4"/>
    <w:qFormat/>
    <w:rsid w:val="005C646E"/>
    <w:pPr>
      <w:numPr>
        <w:ilvl w:val="1"/>
        <w:numId w:val="2"/>
      </w:numPr>
      <w:tabs>
        <w:tab w:val="num" w:pos="360"/>
      </w:tabs>
      <w:spacing w:before="240" w:after="240" w:line="240" w:lineRule="auto"/>
      <w:ind w:left="1270" w:hanging="703"/>
      <w:contextualSpacing w:val="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x-none"/>
    </w:rPr>
  </w:style>
  <w:style w:type="paragraph" w:styleId="a4">
    <w:name w:val="List Paragraph"/>
    <w:basedOn w:val="a"/>
    <w:uiPriority w:val="34"/>
    <w:qFormat/>
    <w:rsid w:val="005C646E"/>
    <w:pPr>
      <w:ind w:left="720"/>
      <w:contextualSpacing/>
    </w:pPr>
  </w:style>
  <w:style w:type="paragraph" w:customStyle="1" w:styleId="a5">
    <w:name w:val="Абзац_рег"/>
    <w:basedOn w:val="a"/>
    <w:qFormat/>
    <w:rsid w:val="005C646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_рег 1"/>
    <w:basedOn w:val="a4"/>
    <w:qFormat/>
    <w:rsid w:val="005C646E"/>
    <w:pPr>
      <w:numPr>
        <w:numId w:val="3"/>
      </w:numPr>
      <w:spacing w:before="20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4602">
    <w:name w:val="Марк 1 34.602"/>
    <w:basedOn w:val="a"/>
    <w:autoRedefine/>
    <w:qFormat/>
    <w:rsid w:val="005C646E"/>
    <w:pPr>
      <w:numPr>
        <w:numId w:val="1"/>
      </w:numPr>
      <w:tabs>
        <w:tab w:val="left" w:pos="993"/>
      </w:tabs>
      <w:spacing w:before="60" w:after="6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5C646E"/>
    <w:rPr>
      <w:color w:val="0000FF"/>
      <w:u w:val="single"/>
    </w:rPr>
  </w:style>
  <w:style w:type="paragraph" w:customStyle="1" w:styleId="34602">
    <w:name w:val="Абзац простой 34.602"/>
    <w:basedOn w:val="a"/>
    <w:link w:val="346020"/>
    <w:autoRedefine/>
    <w:qFormat/>
    <w:rsid w:val="005C646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character" w:customStyle="1" w:styleId="346020">
    <w:name w:val="Абзац простой 34.602 Знак Знак"/>
    <w:link w:val="34602"/>
    <w:rsid w:val="005C646E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paragraph" w:customStyle="1" w:styleId="3">
    <w:name w:val="Заголовок_рег_3"/>
    <w:basedOn w:val="34602"/>
    <w:qFormat/>
    <w:rsid w:val="005C646E"/>
    <w:pPr>
      <w:numPr>
        <w:ilvl w:val="2"/>
        <w:numId w:val="2"/>
      </w:numPr>
      <w:tabs>
        <w:tab w:val="num" w:pos="360"/>
      </w:tabs>
      <w:spacing w:before="240" w:after="240"/>
      <w:ind w:left="1429" w:firstLine="709"/>
    </w:pPr>
    <w:rPr>
      <w:b/>
      <w:i/>
      <w:lang w:val="ru-RU"/>
    </w:rPr>
  </w:style>
  <w:style w:type="paragraph" w:customStyle="1" w:styleId="10">
    <w:name w:val="Заголовок_рег_1"/>
    <w:basedOn w:val="a4"/>
    <w:qFormat/>
    <w:rsid w:val="005C646E"/>
    <w:pPr>
      <w:pageBreakBefore/>
      <w:numPr>
        <w:numId w:val="2"/>
      </w:numPr>
      <w:tabs>
        <w:tab w:val="num" w:pos="360"/>
      </w:tabs>
      <w:spacing w:before="240" w:after="240" w:line="240" w:lineRule="auto"/>
      <w:ind w:left="782" w:hanging="357"/>
      <w:contextualSpacing w:val="0"/>
      <w:jc w:val="both"/>
    </w:pPr>
    <w:rPr>
      <w:rFonts w:ascii="Times New Roman" w:eastAsia="Times New Roman" w:hAnsi="Times New Roman" w:cs="Times New Roman"/>
      <w:b/>
      <w:i/>
      <w:smallCaps/>
      <w:color w:val="000000"/>
      <w:sz w:val="24"/>
      <w:szCs w:val="24"/>
      <w:lang w:eastAsia="x-none"/>
    </w:rPr>
  </w:style>
  <w:style w:type="paragraph" w:customStyle="1" w:styleId="2">
    <w:name w:val="Заголовок_рег_2"/>
    <w:basedOn w:val="a4"/>
    <w:qFormat/>
    <w:rsid w:val="005C646E"/>
    <w:pPr>
      <w:numPr>
        <w:ilvl w:val="1"/>
        <w:numId w:val="2"/>
      </w:numPr>
      <w:tabs>
        <w:tab w:val="num" w:pos="360"/>
      </w:tabs>
      <w:spacing w:before="240" w:after="240" w:line="240" w:lineRule="auto"/>
      <w:ind w:left="1270" w:hanging="703"/>
      <w:contextualSpacing w:val="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x-none"/>
    </w:rPr>
  </w:style>
  <w:style w:type="paragraph" w:styleId="a4">
    <w:name w:val="List Paragraph"/>
    <w:basedOn w:val="a"/>
    <w:uiPriority w:val="34"/>
    <w:qFormat/>
    <w:rsid w:val="005C646E"/>
    <w:pPr>
      <w:ind w:left="720"/>
      <w:contextualSpacing/>
    </w:pPr>
  </w:style>
  <w:style w:type="paragraph" w:customStyle="1" w:styleId="a5">
    <w:name w:val="Абзац_рег"/>
    <w:basedOn w:val="a"/>
    <w:qFormat/>
    <w:rsid w:val="005C646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_рег 1"/>
    <w:basedOn w:val="a4"/>
    <w:qFormat/>
    <w:rsid w:val="005C646E"/>
    <w:pPr>
      <w:numPr>
        <w:numId w:val="3"/>
      </w:numPr>
      <w:spacing w:before="20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Гуслистая Наталья Сериковна</dc:creator>
  <cp:keywords/>
  <dc:description/>
  <cp:lastModifiedBy>Гуслистая Наталья Сериковна</cp:lastModifiedBy>
  <cp:revision>2</cp:revision>
  <dcterms:created xsi:type="dcterms:W3CDTF">2015-12-14T03:07:00Z</dcterms:created>
  <dcterms:modified xsi:type="dcterms:W3CDTF">2015-12-14T03:09:00Z</dcterms:modified>
</cp:coreProperties>
</file>